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5518A557" w:rsidP="72B1CA9B" w:rsidRDefault="5518A557" w14:paraId="5D304CE6" w14:textId="2FB43FDC">
      <w:pPr>
        <w:rPr>
          <w:rFonts w:ascii="Century Gothic" w:hAnsi="Century Gothic"/>
          <w:color w:val="auto"/>
          <w:sz w:val="22"/>
          <w:szCs w:val="22"/>
          <w:u w:val="single"/>
        </w:rPr>
      </w:pPr>
      <w:r w:rsidRPr="72B1CA9B" w:rsidR="5518A557">
        <w:rPr>
          <w:rFonts w:ascii="Century Gothic" w:hAnsi="Century Gothic"/>
          <w:color w:val="auto"/>
          <w:sz w:val="22"/>
          <w:szCs w:val="22"/>
          <w:u w:val="single"/>
        </w:rPr>
        <w:t>Raedwald</w:t>
      </w:r>
      <w:r w:rsidRPr="72B1CA9B" w:rsidR="5518A557">
        <w:rPr>
          <w:rFonts w:ascii="Century Gothic" w:hAnsi="Century Gothic"/>
          <w:color w:val="auto"/>
          <w:sz w:val="22"/>
          <w:szCs w:val="22"/>
          <w:u w:val="single"/>
        </w:rPr>
        <w:t xml:space="preserve"> Academy Trust</w:t>
      </w:r>
      <w:r w:rsidRPr="72B1CA9B" w:rsidR="187C4F6B">
        <w:rPr>
          <w:rFonts w:ascii="Century Gothic" w:hAnsi="Century Gothic"/>
          <w:color w:val="auto"/>
          <w:sz w:val="22"/>
          <w:szCs w:val="22"/>
          <w:u w:val="single"/>
        </w:rPr>
        <w:t xml:space="preserve"> - </w:t>
      </w:r>
      <w:r w:rsidRPr="72B1CA9B" w:rsidR="5518A557">
        <w:rPr>
          <w:rFonts w:ascii="Century Gothic" w:hAnsi="Century Gothic"/>
          <w:color w:val="auto"/>
          <w:sz w:val="22"/>
          <w:szCs w:val="22"/>
          <w:u w:val="single"/>
        </w:rPr>
        <w:t>Readers for Life Curriculum</w:t>
      </w:r>
    </w:p>
    <w:p w:rsidR="72B1CA9B" w:rsidP="72B1CA9B" w:rsidRDefault="72B1CA9B" w14:paraId="59BB0828" w14:textId="7D576FFE">
      <w:pPr>
        <w:rPr>
          <w:rFonts w:ascii="Century Gothic" w:hAnsi="Century Gothic"/>
          <w:color w:val="auto"/>
          <w:sz w:val="22"/>
          <w:szCs w:val="22"/>
          <w:u w:val="single"/>
        </w:rPr>
      </w:pPr>
    </w:p>
    <w:p xmlns:wp14="http://schemas.microsoft.com/office/word/2010/wordml" w:rsidR="00594B2E" w:rsidP="72B1CA9B" w:rsidRDefault="00702600" w14:paraId="2635E364" wp14:textId="3B18653E">
      <w:pPr>
        <w:rPr>
          <w:rFonts w:ascii="Century Gothic" w:hAnsi="Century Gothic"/>
          <w:color w:val="2665F0" w:themeColor="text2" w:themeTint="99"/>
          <w:sz w:val="22"/>
          <w:szCs w:val="22"/>
          <w:u w:val="single"/>
        </w:rPr>
      </w:pPr>
      <w:r w:rsidRPr="72B1CA9B" w:rsidR="00702600">
        <w:rPr>
          <w:rFonts w:ascii="Century Gothic" w:hAnsi="Century Gothic"/>
          <w:color w:val="auto"/>
          <w:sz w:val="22"/>
          <w:szCs w:val="22"/>
          <w:u w:val="single"/>
        </w:rPr>
        <w:t>Introduction</w:t>
      </w:r>
    </w:p>
    <w:p xmlns:wp14="http://schemas.microsoft.com/office/word/2010/wordml" w:rsidRPr="002F0FEB" w:rsidR="0090262E" w:rsidP="72B1CA9B" w:rsidRDefault="0090262E" w14:paraId="5F30A871" wp14:textId="3CA948FA">
      <w:pPr>
        <w:pStyle w:val="Normal"/>
        <w:rPr>
          <w:rFonts w:ascii="Century Gothic" w:hAnsi="Century Gothic"/>
          <w:color w:val="auto"/>
          <w:sz w:val="22"/>
          <w:szCs w:val="22"/>
          <w:u w:val="single"/>
        </w:rPr>
      </w:pPr>
    </w:p>
    <w:p xmlns:wp14="http://schemas.microsoft.com/office/word/2010/wordml" w:rsidRPr="002F0FEB" w:rsidR="0090262E" w:rsidP="72B1CA9B" w:rsidRDefault="0090262E" w14:paraId="31CEA81B" wp14:textId="1E8B1EC2">
      <w:pPr>
        <w:pStyle w:val="Normal"/>
        <w:jc w:val="both"/>
        <w:rPr>
          <w:rFonts w:ascii="Century Gothic" w:hAnsi="Century Gothic"/>
          <w:b w:val="0"/>
          <w:bCs w:val="0"/>
          <w:color w:val="auto"/>
          <w:sz w:val="22"/>
          <w:szCs w:val="22"/>
          <w:u w:val="none"/>
        </w:rPr>
      </w:pPr>
      <w:r w:rsidRPr="67CDE71E" w:rsidR="1E42749E">
        <w:rPr>
          <w:rFonts w:ascii="Century Gothic" w:hAnsi="Century Gothic"/>
          <w:b w:val="0"/>
          <w:bCs w:val="0"/>
          <w:color w:val="auto"/>
          <w:sz w:val="22"/>
          <w:szCs w:val="22"/>
          <w:u w:val="none"/>
        </w:rPr>
        <w:t xml:space="preserve">Our Key Stage </w:t>
      </w:r>
      <w:r w:rsidRPr="67CDE71E" w:rsidR="63041526">
        <w:rPr>
          <w:rFonts w:ascii="Century Gothic" w:hAnsi="Century Gothic"/>
          <w:b w:val="0"/>
          <w:bCs w:val="0"/>
          <w:color w:val="auto"/>
          <w:sz w:val="22"/>
          <w:szCs w:val="22"/>
          <w:u w:val="none"/>
        </w:rPr>
        <w:t>3</w:t>
      </w:r>
      <w:r w:rsidRPr="67CDE71E" w:rsidR="1E42749E">
        <w:rPr>
          <w:rFonts w:ascii="Century Gothic" w:hAnsi="Century Gothic"/>
          <w:b w:val="0"/>
          <w:bCs w:val="0"/>
          <w:color w:val="auto"/>
          <w:sz w:val="22"/>
          <w:szCs w:val="22"/>
          <w:u w:val="none"/>
        </w:rPr>
        <w:t xml:space="preserve"> English </w:t>
      </w:r>
      <w:r w:rsidRPr="67CDE71E" w:rsidR="1E42749E">
        <w:rPr>
          <w:rFonts w:ascii="Century Gothic" w:hAnsi="Century Gothic"/>
          <w:b w:val="0"/>
          <w:bCs w:val="0"/>
          <w:color w:val="auto"/>
          <w:sz w:val="22"/>
          <w:szCs w:val="22"/>
          <w:u w:val="none"/>
        </w:rPr>
        <w:t>programme</w:t>
      </w:r>
      <w:r w:rsidRPr="67CDE71E" w:rsidR="1E42749E">
        <w:rPr>
          <w:rFonts w:ascii="Century Gothic" w:hAnsi="Century Gothic"/>
          <w:b w:val="0"/>
          <w:bCs w:val="0"/>
          <w:color w:val="auto"/>
          <w:sz w:val="22"/>
          <w:szCs w:val="22"/>
          <w:u w:val="none"/>
        </w:rPr>
        <w:t xml:space="preserve"> of study for the </w:t>
      </w:r>
      <w:r w:rsidRPr="67CDE71E" w:rsidR="5B481789">
        <w:rPr>
          <w:rFonts w:ascii="Century Gothic" w:hAnsi="Century Gothic"/>
          <w:b w:val="0"/>
          <w:bCs w:val="0"/>
          <w:color w:val="auto"/>
          <w:sz w:val="22"/>
          <w:szCs w:val="22"/>
          <w:u w:val="none"/>
        </w:rPr>
        <w:t>NSM</w:t>
      </w:r>
      <w:r w:rsidRPr="67CDE71E" w:rsidR="1E42749E">
        <w:rPr>
          <w:rFonts w:ascii="Century Gothic" w:hAnsi="Century Gothic"/>
          <w:b w:val="0"/>
          <w:bCs w:val="0"/>
          <w:color w:val="auto"/>
          <w:sz w:val="22"/>
          <w:szCs w:val="22"/>
          <w:u w:val="none"/>
        </w:rPr>
        <w:t xml:space="preserve"> Pathway has its origins in the National Curriculum</w:t>
      </w:r>
      <w:r w:rsidRPr="67CDE71E" w:rsidR="1E42749E">
        <w:rPr>
          <w:rFonts w:ascii="Century Gothic" w:hAnsi="Century Gothic"/>
          <w:b w:val="0"/>
          <w:bCs w:val="0"/>
          <w:color w:val="auto"/>
          <w:sz w:val="22"/>
          <w:szCs w:val="22"/>
          <w:u w:val="none"/>
        </w:rPr>
        <w:t>.</w:t>
      </w:r>
      <w:r w:rsidRPr="67CDE71E" w:rsidR="1E42749E">
        <w:rPr>
          <w:rFonts w:ascii="Century Gothic" w:hAnsi="Century Gothic"/>
          <w:b w:val="0"/>
          <w:bCs w:val="0"/>
          <w:color w:val="auto"/>
          <w:sz w:val="22"/>
          <w:szCs w:val="22"/>
          <w:u w:val="none"/>
        </w:rPr>
        <w:t xml:space="preserve">  </w:t>
      </w:r>
      <w:r w:rsidRPr="67CDE71E" w:rsidR="1E42749E">
        <w:rPr>
          <w:rFonts w:ascii="Century Gothic" w:hAnsi="Century Gothic"/>
          <w:b w:val="0"/>
          <w:bCs w:val="0"/>
          <w:color w:val="auto"/>
          <w:sz w:val="22"/>
          <w:szCs w:val="22"/>
          <w:u w:val="none"/>
        </w:rPr>
        <w:t xml:space="preserve">It reflects our commitment to providing those students temporarily placed within our Alternative Provision with sufficient opportunity to access a curriculum to support and complement that experienced by their peers in mainstream education. </w:t>
      </w:r>
      <w:r w:rsidRPr="67CDE71E" w:rsidR="71BBB3C0">
        <w:rPr>
          <w:rFonts w:ascii="Century Gothic" w:hAnsi="Century Gothic"/>
          <w:b w:val="0"/>
          <w:bCs w:val="0"/>
          <w:color w:val="auto"/>
          <w:sz w:val="22"/>
          <w:szCs w:val="22"/>
          <w:u w:val="single"/>
        </w:rPr>
        <w:t>F</w:t>
      </w:r>
      <w:r w:rsidRPr="67CDE71E" w:rsidR="71BBB3C0">
        <w:rPr>
          <w:rFonts w:ascii="Century Gothic" w:hAnsi="Century Gothic"/>
          <w:b w:val="0"/>
          <w:bCs w:val="0"/>
          <w:color w:val="auto"/>
          <w:sz w:val="22"/>
          <w:szCs w:val="22"/>
          <w:u w:val="none"/>
        </w:rPr>
        <w:t xml:space="preserve">luency in the English language is an essential foundation for success in all subjects and as such is </w:t>
      </w:r>
      <w:r w:rsidRPr="67CDE71E" w:rsidR="71BBB3C0">
        <w:rPr>
          <w:rFonts w:ascii="Century Gothic" w:hAnsi="Century Gothic"/>
          <w:b w:val="0"/>
          <w:bCs w:val="0"/>
          <w:color w:val="auto"/>
          <w:sz w:val="22"/>
          <w:szCs w:val="22"/>
          <w:u w:val="none"/>
        </w:rPr>
        <w:t>p</w:t>
      </w:r>
      <w:r w:rsidRPr="67CDE71E" w:rsidR="71BBB3C0">
        <w:rPr>
          <w:rFonts w:ascii="Century Gothic" w:hAnsi="Century Gothic"/>
          <w:b w:val="0"/>
          <w:bCs w:val="0"/>
          <w:color w:val="auto"/>
          <w:sz w:val="22"/>
          <w:szCs w:val="22"/>
          <w:u w:val="none"/>
        </w:rPr>
        <w:t>rioritised</w:t>
      </w:r>
      <w:r w:rsidRPr="67CDE71E" w:rsidR="71BBB3C0">
        <w:rPr>
          <w:rFonts w:ascii="Century Gothic" w:hAnsi="Century Gothic"/>
          <w:b w:val="0"/>
          <w:bCs w:val="0"/>
          <w:color w:val="auto"/>
          <w:sz w:val="22"/>
          <w:szCs w:val="22"/>
          <w:u w:val="none"/>
        </w:rPr>
        <w:t xml:space="preserve"> </w:t>
      </w:r>
      <w:r w:rsidRPr="67CDE71E" w:rsidR="71BBB3C0">
        <w:rPr>
          <w:rFonts w:ascii="Century Gothic" w:hAnsi="Century Gothic"/>
          <w:b w:val="0"/>
          <w:bCs w:val="0"/>
          <w:color w:val="auto"/>
          <w:sz w:val="22"/>
          <w:szCs w:val="22"/>
          <w:u w:val="none"/>
        </w:rPr>
        <w:t>in our curriculum</w:t>
      </w:r>
      <w:r w:rsidRPr="67CDE71E" w:rsidR="71BBB3C0">
        <w:rPr>
          <w:rFonts w:ascii="Century Gothic" w:hAnsi="Century Gothic"/>
          <w:b w:val="0"/>
          <w:bCs w:val="0"/>
          <w:color w:val="auto"/>
          <w:sz w:val="22"/>
          <w:szCs w:val="22"/>
          <w:u w:val="single"/>
        </w:rPr>
        <w:t xml:space="preserve"> </w:t>
      </w:r>
    </w:p>
    <w:p xmlns:wp14="http://schemas.microsoft.com/office/word/2010/wordml" w:rsidRPr="002F0FEB" w:rsidR="0090262E" w:rsidP="72B1CA9B" w:rsidRDefault="0090262E" w14:paraId="4B7E8B4C" wp14:textId="11363531">
      <w:pPr>
        <w:pStyle w:val="Normal"/>
        <w:jc w:val="both"/>
        <w:rPr>
          <w:rFonts w:ascii="Century Gothic" w:hAnsi="Century Gothic"/>
          <w:b w:val="0"/>
          <w:bCs w:val="0"/>
          <w:color w:val="auto"/>
          <w:sz w:val="22"/>
          <w:szCs w:val="22"/>
          <w:u w:val="none"/>
        </w:rPr>
      </w:pPr>
      <w:r w:rsidRPr="72B1CA9B" w:rsidR="71BBB3C0">
        <w:rPr>
          <w:rFonts w:ascii="Century Gothic" w:hAnsi="Century Gothic"/>
          <w:b w:val="0"/>
          <w:bCs w:val="0"/>
          <w:color w:val="auto"/>
          <w:sz w:val="22"/>
          <w:szCs w:val="22"/>
          <w:u w:val="none"/>
        </w:rPr>
        <w:t xml:space="preserve"> </w:t>
      </w:r>
    </w:p>
    <w:p xmlns:wp14="http://schemas.microsoft.com/office/word/2010/wordml" w:rsidRPr="002F0FEB" w:rsidR="0090262E" w:rsidP="72B1CA9B" w:rsidRDefault="0090262E" w14:paraId="27F2A668" wp14:textId="32FBA619">
      <w:pPr>
        <w:pStyle w:val="Normal"/>
        <w:jc w:val="both"/>
        <w:rPr>
          <w:rFonts w:ascii="Century Gothic" w:hAnsi="Century Gothic"/>
          <w:b w:val="0"/>
          <w:bCs w:val="0"/>
          <w:color w:val="auto"/>
          <w:sz w:val="22"/>
          <w:szCs w:val="22"/>
          <w:u w:val="single"/>
        </w:rPr>
      </w:pPr>
      <w:r w:rsidRPr="72B1CA9B" w:rsidR="71BBB3C0">
        <w:rPr>
          <w:rFonts w:ascii="Century Gothic" w:hAnsi="Century Gothic"/>
          <w:b w:val="0"/>
          <w:bCs w:val="0"/>
          <w:color w:val="auto"/>
          <w:sz w:val="22"/>
          <w:szCs w:val="22"/>
          <w:u w:val="none"/>
        </w:rPr>
        <w:t>We know:</w:t>
      </w:r>
    </w:p>
    <w:p xmlns:wp14="http://schemas.microsoft.com/office/word/2010/wordml" w:rsidRPr="002F0FEB" w:rsidR="0090262E" w:rsidP="72B1CA9B" w:rsidRDefault="0090262E" w14:paraId="620EA168" wp14:textId="36CAEE08">
      <w:pPr>
        <w:pStyle w:val="ListParagraph"/>
        <w:numPr>
          <w:ilvl w:val="0"/>
          <w:numId w:val="46"/>
        </w:numPr>
        <w:jc w:val="both"/>
        <w:rPr>
          <w:rFonts w:ascii="Calibri" w:hAnsi="Calibri" w:eastAsia="" w:cs=""/>
          <w:b w:val="1"/>
          <w:bCs w:val="1"/>
          <w:color w:val="082A75" w:themeColor="text2" w:themeTint="FF" w:themeShade="FF"/>
          <w:sz w:val="28"/>
          <w:szCs w:val="28"/>
          <w:u w:val="none"/>
        </w:rPr>
      </w:pPr>
      <w:r w:rsidRPr="72B1CA9B" w:rsidR="47F15A58">
        <w:rPr>
          <w:rFonts w:ascii="Century Gothic" w:hAnsi="Century Gothic"/>
          <w:b w:val="0"/>
          <w:bCs w:val="0"/>
          <w:color w:val="auto"/>
          <w:sz w:val="22"/>
          <w:szCs w:val="22"/>
          <w:u w:val="none"/>
        </w:rPr>
        <w:t>Over</w:t>
      </w:r>
      <w:r w:rsidRPr="72B1CA9B" w:rsidR="71BBB3C0">
        <w:rPr>
          <w:rFonts w:ascii="Century Gothic" w:hAnsi="Century Gothic"/>
          <w:b w:val="0"/>
          <w:bCs w:val="0"/>
          <w:color w:val="auto"/>
          <w:sz w:val="22"/>
          <w:szCs w:val="22"/>
          <w:u w:val="none"/>
        </w:rPr>
        <w:t xml:space="preserve"> 1 in 4 pupils moved to secondary school having not met the expected standard of the test. This carries implications for their learning both in English and more widely across the secondary curriculum</w:t>
      </w:r>
    </w:p>
    <w:p xmlns:wp14="http://schemas.microsoft.com/office/word/2010/wordml" w:rsidRPr="002F0FEB" w:rsidR="0090262E" w:rsidP="72B1CA9B" w:rsidRDefault="0090262E" w14:paraId="17FDC6A2" wp14:textId="2ECD4EF7">
      <w:pPr>
        <w:pStyle w:val="ListParagraph"/>
        <w:numPr>
          <w:ilvl w:val="0"/>
          <w:numId w:val="46"/>
        </w:numPr>
        <w:jc w:val="both"/>
        <w:rPr>
          <w:rFonts w:ascii="Century Gothic" w:hAnsi="Century Gothic"/>
          <w:b w:val="0"/>
          <w:bCs w:val="0"/>
          <w:color w:val="auto"/>
          <w:sz w:val="22"/>
          <w:szCs w:val="22"/>
          <w:u w:val="single"/>
        </w:rPr>
      </w:pPr>
      <w:r w:rsidRPr="72B1CA9B" w:rsidR="21D761B7">
        <w:rPr>
          <w:rFonts w:ascii="Century Gothic" w:hAnsi="Century Gothic"/>
          <w:b w:val="0"/>
          <w:bCs w:val="0"/>
          <w:color w:val="auto"/>
          <w:sz w:val="22"/>
          <w:szCs w:val="22"/>
          <w:u w:val="none"/>
        </w:rPr>
        <w:t>P</w:t>
      </w:r>
      <w:r w:rsidRPr="72B1CA9B" w:rsidR="71BBB3C0">
        <w:rPr>
          <w:rFonts w:ascii="Century Gothic" w:hAnsi="Century Gothic"/>
          <w:b w:val="0"/>
          <w:bCs w:val="0"/>
          <w:color w:val="auto"/>
          <w:sz w:val="22"/>
          <w:szCs w:val="22"/>
          <w:u w:val="none"/>
        </w:rPr>
        <w:t>upils from disadvantaged backgrounds nationally achieve less well than their peers.</w:t>
      </w:r>
    </w:p>
    <w:p xmlns:wp14="http://schemas.microsoft.com/office/word/2010/wordml" w:rsidRPr="002F0FEB" w:rsidR="0090262E" w:rsidP="72B1CA9B" w:rsidRDefault="0090262E" w14:paraId="3B333B45" wp14:textId="3C71A022">
      <w:pPr>
        <w:pStyle w:val="ListParagraph"/>
        <w:numPr>
          <w:ilvl w:val="0"/>
          <w:numId w:val="46"/>
        </w:numPr>
        <w:jc w:val="both"/>
        <w:rPr>
          <w:rFonts w:ascii="Calibri" w:hAnsi="Calibri" w:eastAsia="" w:cs=""/>
          <w:b w:val="1"/>
          <w:bCs w:val="1"/>
          <w:color w:val="082A75" w:themeColor="text2" w:themeTint="FF" w:themeShade="FF"/>
          <w:sz w:val="28"/>
          <w:szCs w:val="28"/>
          <w:u w:val="none"/>
        </w:rPr>
      </w:pPr>
      <w:r w:rsidRPr="72B1CA9B" w:rsidR="71BBB3C0">
        <w:rPr>
          <w:rFonts w:ascii="Century Gothic" w:hAnsi="Century Gothic"/>
          <w:b w:val="0"/>
          <w:bCs w:val="0"/>
          <w:color w:val="auto"/>
          <w:sz w:val="22"/>
          <w:szCs w:val="22"/>
          <w:u w:val="none"/>
        </w:rPr>
        <w:t>Knowledge of language underpins progression and therefore the aim of improving reading comprehension becomes possible partly through acquiring and deepening vocabulary.</w:t>
      </w:r>
    </w:p>
    <w:p xmlns:wp14="http://schemas.microsoft.com/office/word/2010/wordml" w:rsidRPr="002F0FEB" w:rsidR="0090262E" w:rsidP="72B1CA9B" w:rsidRDefault="0090262E" w14:paraId="6F6DE58A" wp14:textId="66A56047">
      <w:pPr>
        <w:pStyle w:val="ListParagraph"/>
        <w:numPr>
          <w:ilvl w:val="0"/>
          <w:numId w:val="46"/>
        </w:numPr>
        <w:jc w:val="both"/>
        <w:rPr>
          <w:rFonts w:ascii="Calibri" w:hAnsi="Calibri" w:eastAsia="" w:cs=""/>
          <w:b w:val="1"/>
          <w:bCs w:val="1"/>
          <w:color w:val="082A75" w:themeColor="text2" w:themeTint="FF" w:themeShade="FF"/>
          <w:sz w:val="28"/>
          <w:szCs w:val="28"/>
          <w:u w:val="none"/>
        </w:rPr>
      </w:pPr>
      <w:r w:rsidRPr="72B1CA9B" w:rsidR="71BBB3C0">
        <w:rPr>
          <w:rFonts w:ascii="Century Gothic" w:hAnsi="Century Gothic"/>
          <w:b w:val="0"/>
          <w:bCs w:val="0"/>
          <w:color w:val="auto"/>
          <w:sz w:val="22"/>
          <w:szCs w:val="22"/>
          <w:u w:val="none"/>
        </w:rPr>
        <w:t xml:space="preserve">Taking </w:t>
      </w:r>
      <w:r w:rsidRPr="72B1CA9B" w:rsidR="1A00D23F">
        <w:rPr>
          <w:rFonts w:ascii="Century Gothic" w:hAnsi="Century Gothic"/>
          <w:b w:val="0"/>
          <w:bCs w:val="0"/>
          <w:color w:val="auto"/>
          <w:sz w:val="22"/>
          <w:szCs w:val="22"/>
          <w:u w:val="none"/>
        </w:rPr>
        <w:t>into</w:t>
      </w:r>
      <w:r w:rsidRPr="72B1CA9B" w:rsidR="71BBB3C0">
        <w:rPr>
          <w:rFonts w:ascii="Century Gothic" w:hAnsi="Century Gothic"/>
          <w:b w:val="0"/>
          <w:bCs w:val="0"/>
          <w:color w:val="auto"/>
          <w:sz w:val="22"/>
          <w:szCs w:val="22"/>
          <w:u w:val="none"/>
        </w:rPr>
        <w:t xml:space="preserve"> consideration the nature of our provision this is exceptionally important to avoid the “Matthew effect” (word gap).</w:t>
      </w:r>
    </w:p>
    <w:p xmlns:wp14="http://schemas.microsoft.com/office/word/2010/wordml" w:rsidRPr="002F0FEB" w:rsidR="0090262E" w:rsidP="72B1CA9B" w:rsidRDefault="0090262E" w14:paraId="595E3CD0" wp14:textId="6F7A5C84">
      <w:pPr>
        <w:pStyle w:val="Normal"/>
        <w:rPr>
          <w:rFonts w:ascii="Century Gothic" w:hAnsi="Century Gothic"/>
          <w:color w:val="auto"/>
          <w:sz w:val="22"/>
          <w:szCs w:val="22"/>
          <w:u w:val="single"/>
        </w:rPr>
      </w:pPr>
    </w:p>
    <w:p xmlns:wp14="http://schemas.microsoft.com/office/word/2010/wordml" w:rsidRPr="002F0FEB" w:rsidR="0090262E" w:rsidP="72B1CA9B" w:rsidRDefault="0090262E" w14:paraId="157EAF2D" wp14:textId="33726E86">
      <w:pPr>
        <w:pStyle w:val="Normal"/>
        <w:rPr>
          <w:rFonts w:ascii="Century Gothic" w:hAnsi="Century Gothic"/>
          <w:b w:val="0"/>
          <w:bCs w:val="0"/>
          <w:color w:val="auto"/>
          <w:sz w:val="22"/>
          <w:szCs w:val="22"/>
          <w:u w:val="none"/>
        </w:rPr>
      </w:pPr>
      <w:r w:rsidRPr="67CDE71E" w:rsidR="27649753">
        <w:rPr>
          <w:rFonts w:ascii="Century Gothic" w:hAnsi="Century Gothic"/>
          <w:b w:val="0"/>
          <w:bCs w:val="0"/>
          <w:color w:val="auto"/>
          <w:sz w:val="22"/>
          <w:szCs w:val="22"/>
          <w:u w:val="none"/>
        </w:rPr>
        <w:t xml:space="preserve">At Key stage </w:t>
      </w:r>
      <w:r w:rsidRPr="67CDE71E" w:rsidR="08CC8B46">
        <w:rPr>
          <w:rFonts w:ascii="Century Gothic" w:hAnsi="Century Gothic"/>
          <w:b w:val="0"/>
          <w:bCs w:val="0"/>
          <w:color w:val="auto"/>
          <w:sz w:val="22"/>
          <w:szCs w:val="22"/>
          <w:u w:val="none"/>
        </w:rPr>
        <w:t>3</w:t>
      </w:r>
      <w:r w:rsidRPr="67CDE71E" w:rsidR="27649753">
        <w:rPr>
          <w:rFonts w:ascii="Century Gothic" w:hAnsi="Century Gothic"/>
          <w:b w:val="0"/>
          <w:bCs w:val="0"/>
          <w:color w:val="auto"/>
          <w:sz w:val="22"/>
          <w:szCs w:val="22"/>
          <w:u w:val="none"/>
        </w:rPr>
        <w:t xml:space="preserve"> reading</w:t>
      </w:r>
      <w:r w:rsidRPr="67CDE71E" w:rsidR="306098F2">
        <w:rPr>
          <w:rFonts w:ascii="Century Gothic" w:hAnsi="Century Gothic"/>
          <w:b w:val="0"/>
          <w:bCs w:val="0"/>
          <w:color w:val="auto"/>
          <w:sz w:val="22"/>
          <w:szCs w:val="22"/>
          <w:u w:val="none"/>
        </w:rPr>
        <w:t>:</w:t>
      </w:r>
      <w:r w:rsidRPr="67CDE71E" w:rsidR="306098F2">
        <w:rPr>
          <w:rFonts w:ascii="Century Gothic" w:hAnsi="Century Gothic"/>
          <w:b w:val="0"/>
          <w:bCs w:val="0"/>
          <w:color w:val="auto"/>
          <w:sz w:val="22"/>
          <w:szCs w:val="22"/>
          <w:u w:val="none"/>
        </w:rPr>
        <w:t xml:space="preserve"> </w:t>
      </w:r>
    </w:p>
    <w:p xmlns:wp14="http://schemas.microsoft.com/office/word/2010/wordml" w:rsidRPr="002F0FEB" w:rsidR="0090262E" w:rsidP="72B1CA9B" w:rsidRDefault="0090262E" w14:paraId="1D51BE86" wp14:textId="4362E844">
      <w:pPr>
        <w:pStyle w:val="ListParagraph"/>
        <w:numPr>
          <w:ilvl w:val="0"/>
          <w:numId w:val="45"/>
        </w:numPr>
        <w:rPr>
          <w:rFonts w:ascii="Calibri" w:hAnsi="Calibri" w:eastAsia="" w:cs=""/>
          <w:b w:val="1"/>
          <w:bCs w:val="1"/>
          <w:color w:val="082A75" w:themeColor="text2" w:themeTint="FF" w:themeShade="FF"/>
          <w:sz w:val="28"/>
          <w:szCs w:val="28"/>
          <w:u w:val="none"/>
        </w:rPr>
      </w:pPr>
      <w:r w:rsidRPr="72B1CA9B" w:rsidR="27649753">
        <w:rPr>
          <w:rFonts w:ascii="Century Gothic" w:hAnsi="Century Gothic" w:eastAsia="" w:cs=""/>
          <w:b w:val="0"/>
          <w:bCs w:val="0"/>
          <w:color w:val="auto"/>
          <w:sz w:val="22"/>
          <w:szCs w:val="22"/>
          <w:u w:val="none"/>
        </w:rPr>
        <w:t>Language is an indicator of wellbeing</w:t>
      </w:r>
    </w:p>
    <w:p xmlns:wp14="http://schemas.microsoft.com/office/word/2010/wordml" w:rsidRPr="002F0FEB" w:rsidR="0090262E" w:rsidP="72B1CA9B" w:rsidRDefault="0090262E" w14:paraId="236BEC30" wp14:textId="6554BA8A">
      <w:pPr>
        <w:pStyle w:val="ListParagraph"/>
        <w:numPr>
          <w:ilvl w:val="0"/>
          <w:numId w:val="45"/>
        </w:numPr>
        <w:rPr>
          <w:rFonts w:ascii="Calibri" w:hAnsi="Calibri" w:eastAsia="" w:cs=""/>
          <w:b w:val="1"/>
          <w:bCs w:val="1"/>
          <w:color w:val="082A75" w:themeColor="text2" w:themeTint="FF" w:themeShade="FF"/>
          <w:sz w:val="28"/>
          <w:szCs w:val="28"/>
          <w:u w:val="none"/>
        </w:rPr>
      </w:pPr>
      <w:r w:rsidRPr="72B1CA9B" w:rsidR="27649753">
        <w:rPr>
          <w:rFonts w:ascii="Century Gothic" w:hAnsi="Century Gothic" w:eastAsia="" w:cs=""/>
          <w:b w:val="0"/>
          <w:bCs w:val="0"/>
          <w:color w:val="auto"/>
          <w:sz w:val="22"/>
          <w:szCs w:val="22"/>
          <w:u w:val="none"/>
        </w:rPr>
        <w:t>Provides pupils with access to the curriculum</w:t>
      </w:r>
    </w:p>
    <w:p xmlns:wp14="http://schemas.microsoft.com/office/word/2010/wordml" w:rsidRPr="002F0FEB" w:rsidR="0090262E" w:rsidP="72B1CA9B" w:rsidRDefault="0090262E" w14:paraId="1B4F8020" wp14:textId="689EE8CC">
      <w:pPr>
        <w:pStyle w:val="ListParagraph"/>
        <w:numPr>
          <w:ilvl w:val="0"/>
          <w:numId w:val="45"/>
        </w:numPr>
        <w:rPr>
          <w:rFonts w:ascii="Calibri" w:hAnsi="Calibri" w:eastAsia="" w:cs=""/>
          <w:b w:val="1"/>
          <w:bCs w:val="1"/>
          <w:color w:val="082A75" w:themeColor="text2" w:themeTint="FF" w:themeShade="FF"/>
          <w:sz w:val="28"/>
          <w:szCs w:val="28"/>
          <w:u w:val="none"/>
        </w:rPr>
      </w:pPr>
      <w:r w:rsidRPr="72B1CA9B" w:rsidR="27649753">
        <w:rPr>
          <w:rFonts w:ascii="Century Gothic" w:hAnsi="Century Gothic" w:eastAsia="" w:cs=""/>
          <w:b w:val="0"/>
          <w:bCs w:val="0"/>
          <w:color w:val="auto"/>
          <w:sz w:val="22"/>
          <w:szCs w:val="22"/>
          <w:u w:val="none"/>
        </w:rPr>
        <w:t>Engages them with the</w:t>
      </w:r>
      <w:r w:rsidRPr="72B1CA9B" w:rsidR="27649753">
        <w:rPr>
          <w:rFonts w:ascii="Century Gothic" w:hAnsi="Century Gothic" w:eastAsia="" w:cs=""/>
          <w:b w:val="0"/>
          <w:bCs w:val="0"/>
          <w:color w:val="auto"/>
          <w:sz w:val="22"/>
          <w:szCs w:val="22"/>
          <w:u w:val="none"/>
        </w:rPr>
        <w:t xml:space="preserve"> </w:t>
      </w:r>
      <w:r w:rsidRPr="72B1CA9B" w:rsidR="27649753">
        <w:rPr>
          <w:rFonts w:ascii="Century Gothic" w:hAnsi="Century Gothic" w:eastAsia="" w:cs=""/>
          <w:b w:val="0"/>
          <w:bCs w:val="0"/>
          <w:color w:val="auto"/>
          <w:sz w:val="22"/>
          <w:szCs w:val="22"/>
          <w:u w:val="none"/>
        </w:rPr>
        <w:t xml:space="preserve">wider </w:t>
      </w:r>
      <w:r w:rsidRPr="72B1CA9B" w:rsidR="27649753">
        <w:rPr>
          <w:rFonts w:ascii="Century Gothic" w:hAnsi="Century Gothic" w:eastAsia="" w:cs=""/>
          <w:b w:val="0"/>
          <w:bCs w:val="0"/>
          <w:color w:val="auto"/>
          <w:sz w:val="22"/>
          <w:szCs w:val="22"/>
          <w:u w:val="none"/>
        </w:rPr>
        <w:t>world</w:t>
      </w:r>
    </w:p>
    <w:p xmlns:wp14="http://schemas.microsoft.com/office/word/2010/wordml" w:rsidRPr="002F0FEB" w:rsidR="0090262E" w:rsidP="72B1CA9B" w:rsidRDefault="0090262E" w14:paraId="2D839C4D" wp14:textId="4302E2F4">
      <w:pPr>
        <w:pStyle w:val="ListParagraph"/>
        <w:numPr>
          <w:ilvl w:val="0"/>
          <w:numId w:val="45"/>
        </w:numPr>
        <w:rPr>
          <w:rFonts w:ascii="Century Gothic" w:hAnsi="Century Gothic" w:eastAsia="" w:cs=""/>
          <w:b w:val="0"/>
          <w:bCs w:val="0"/>
          <w:color w:val="auto"/>
          <w:sz w:val="22"/>
          <w:szCs w:val="22"/>
          <w:u w:val="none"/>
        </w:rPr>
      </w:pPr>
      <w:r w:rsidRPr="72B1CA9B" w:rsidR="709ABAF2">
        <w:rPr>
          <w:rFonts w:ascii="Century Gothic" w:hAnsi="Century Gothic" w:eastAsia="" w:cs=""/>
          <w:b w:val="0"/>
          <w:bCs w:val="0"/>
          <w:color w:val="auto"/>
          <w:sz w:val="22"/>
          <w:szCs w:val="22"/>
          <w:u w:val="none"/>
        </w:rPr>
        <w:t>Promotes a</w:t>
      </w:r>
      <w:r w:rsidRPr="72B1CA9B" w:rsidR="27649753">
        <w:rPr>
          <w:rFonts w:ascii="Century Gothic" w:hAnsi="Century Gothic" w:eastAsia="" w:cs=""/>
          <w:b w:val="0"/>
          <w:bCs w:val="0"/>
          <w:color w:val="auto"/>
          <w:sz w:val="22"/>
          <w:szCs w:val="22"/>
          <w:u w:val="none"/>
        </w:rPr>
        <w:t>spiration</w:t>
      </w:r>
      <w:r w:rsidRPr="72B1CA9B" w:rsidR="665EAB2A">
        <w:rPr>
          <w:rFonts w:ascii="Century Gothic" w:hAnsi="Century Gothic" w:eastAsia="" w:cs=""/>
          <w:b w:val="0"/>
          <w:bCs w:val="0"/>
          <w:color w:val="auto"/>
          <w:sz w:val="22"/>
          <w:szCs w:val="22"/>
          <w:u w:val="none"/>
        </w:rPr>
        <w:t>s</w:t>
      </w:r>
      <w:r w:rsidRPr="72B1CA9B" w:rsidR="27649753">
        <w:rPr>
          <w:rFonts w:ascii="Century Gothic" w:hAnsi="Century Gothic" w:eastAsia="" w:cs=""/>
          <w:b w:val="0"/>
          <w:bCs w:val="0"/>
          <w:color w:val="auto"/>
          <w:sz w:val="22"/>
          <w:szCs w:val="22"/>
          <w:u w:val="none"/>
        </w:rPr>
        <w:t xml:space="preserve"> and belief</w:t>
      </w:r>
      <w:r w:rsidRPr="72B1CA9B" w:rsidR="203A379C">
        <w:rPr>
          <w:rFonts w:ascii="Century Gothic" w:hAnsi="Century Gothic" w:eastAsia="" w:cs=""/>
          <w:b w:val="0"/>
          <w:bCs w:val="0"/>
          <w:color w:val="auto"/>
          <w:sz w:val="22"/>
          <w:szCs w:val="22"/>
          <w:u w:val="none"/>
        </w:rPr>
        <w:t>s</w:t>
      </w:r>
      <w:r w:rsidRPr="72B1CA9B" w:rsidR="27649753">
        <w:rPr>
          <w:rFonts w:ascii="Century Gothic" w:hAnsi="Century Gothic" w:eastAsia="" w:cs=""/>
          <w:b w:val="0"/>
          <w:bCs w:val="0"/>
          <w:color w:val="auto"/>
          <w:sz w:val="22"/>
          <w:szCs w:val="22"/>
          <w:u w:val="none"/>
        </w:rPr>
        <w:t xml:space="preserve"> for every young person</w:t>
      </w:r>
    </w:p>
    <w:p xmlns:wp14="http://schemas.microsoft.com/office/word/2010/wordml" w:rsidRPr="002F0FEB" w:rsidR="0090262E" w:rsidP="72B1CA9B" w:rsidRDefault="0090262E" w14:paraId="41C647F8" wp14:textId="752B9423">
      <w:pPr>
        <w:pStyle w:val="ListParagraph"/>
        <w:numPr>
          <w:ilvl w:val="0"/>
          <w:numId w:val="45"/>
        </w:numPr>
        <w:rPr>
          <w:rFonts w:ascii="Calibri" w:hAnsi="Calibri" w:eastAsia="" w:cs=""/>
          <w:b w:val="0"/>
          <w:bCs w:val="0"/>
          <w:color w:val="auto"/>
          <w:sz w:val="24"/>
          <w:szCs w:val="24"/>
          <w:u w:val="none"/>
        </w:rPr>
      </w:pPr>
      <w:r w:rsidRPr="72B1CA9B" w:rsidR="27649753">
        <w:rPr>
          <w:rFonts w:ascii="Century Gothic" w:hAnsi="Century Gothic" w:eastAsia="" w:cs=""/>
          <w:b w:val="0"/>
          <w:bCs w:val="0"/>
          <w:color w:val="auto"/>
          <w:sz w:val="22"/>
          <w:szCs w:val="22"/>
          <w:u w:val="none"/>
        </w:rPr>
        <w:t>Empowers peers and adults</w:t>
      </w:r>
    </w:p>
    <w:p xmlns:wp14="http://schemas.microsoft.com/office/word/2010/wordml" w:rsidRPr="002F0FEB" w:rsidR="0090262E" w:rsidP="72B1CA9B" w:rsidRDefault="0090262E" w14:paraId="75AD8D42" wp14:textId="4BD2BA9F">
      <w:pPr>
        <w:pStyle w:val="Normal"/>
        <w:rPr>
          <w:rFonts w:ascii="Calibri" w:hAnsi="Calibri" w:eastAsia="" w:cs=""/>
          <w:b w:val="0"/>
          <w:bCs w:val="0"/>
          <w:color w:val="auto"/>
          <w:sz w:val="24"/>
          <w:szCs w:val="24"/>
          <w:u w:val="none"/>
        </w:rPr>
      </w:pPr>
    </w:p>
    <w:p xmlns:wp14="http://schemas.microsoft.com/office/word/2010/wordml" w:rsidRPr="002F0FEB" w:rsidR="0090262E" w:rsidP="72B1CA9B" w:rsidRDefault="0090262E" w14:paraId="717F44B1" wp14:textId="2C2614F6">
      <w:pPr>
        <w:pStyle w:val="Normal"/>
        <w:jc w:val="both"/>
        <w:rPr>
          <w:rFonts w:ascii="Century Gothic" w:hAnsi="Century Gothic" w:eastAsia="Century Gothic" w:cs="Century Gothic"/>
          <w:b w:val="0"/>
          <w:bCs w:val="0"/>
          <w:color w:val="auto"/>
          <w:sz w:val="22"/>
          <w:szCs w:val="22"/>
          <w:u w:val="none"/>
        </w:rPr>
      </w:pPr>
      <w:r w:rsidRPr="72B1CA9B" w:rsidR="0591D3CA">
        <w:rPr>
          <w:rFonts w:ascii="Century Gothic" w:hAnsi="Century Gothic" w:eastAsia="Century Gothic" w:cs="Century Gothic"/>
          <w:b w:val="0"/>
          <w:bCs w:val="0"/>
          <w:color w:val="auto"/>
          <w:sz w:val="22"/>
          <w:szCs w:val="22"/>
          <w:u w:val="none"/>
        </w:rPr>
        <w:t>The Readers for Life Reading programme is a bespoke</w:t>
      </w:r>
      <w:r w:rsidRPr="72B1CA9B" w:rsidR="4BB10DBA">
        <w:rPr>
          <w:rFonts w:ascii="Century Gothic" w:hAnsi="Century Gothic" w:eastAsia="Century Gothic" w:cs="Century Gothic"/>
          <w:b w:val="0"/>
          <w:bCs w:val="0"/>
          <w:color w:val="auto"/>
          <w:sz w:val="22"/>
          <w:szCs w:val="22"/>
          <w:u w:val="none"/>
        </w:rPr>
        <w:t>, daily</w:t>
      </w:r>
      <w:r w:rsidRPr="72B1CA9B" w:rsidR="0591D3CA">
        <w:rPr>
          <w:rFonts w:ascii="Century Gothic" w:hAnsi="Century Gothic" w:eastAsia="Century Gothic" w:cs="Century Gothic"/>
          <w:b w:val="0"/>
          <w:bCs w:val="0"/>
          <w:color w:val="auto"/>
          <w:sz w:val="22"/>
          <w:szCs w:val="22"/>
          <w:u w:val="none"/>
        </w:rPr>
        <w:t xml:space="preserve"> </w:t>
      </w:r>
      <w:r w:rsidRPr="72B1CA9B" w:rsidR="440451EC">
        <w:rPr>
          <w:rFonts w:ascii="Century Gothic" w:hAnsi="Century Gothic" w:eastAsia="Century Gothic" w:cs="Century Gothic"/>
          <w:b w:val="0"/>
          <w:bCs w:val="0"/>
          <w:color w:val="auto"/>
          <w:sz w:val="22"/>
          <w:szCs w:val="22"/>
          <w:u w:val="none"/>
        </w:rPr>
        <w:t>r</w:t>
      </w:r>
      <w:r w:rsidRPr="72B1CA9B" w:rsidR="0591D3CA">
        <w:rPr>
          <w:rFonts w:ascii="Century Gothic" w:hAnsi="Century Gothic" w:eastAsia="Century Gothic" w:cs="Century Gothic"/>
          <w:b w:val="0"/>
          <w:bCs w:val="0"/>
          <w:color w:val="auto"/>
          <w:sz w:val="22"/>
          <w:szCs w:val="22"/>
          <w:u w:val="none"/>
        </w:rPr>
        <w:t>eading curriculum</w:t>
      </w:r>
      <w:r w:rsidRPr="72B1CA9B" w:rsidR="0A11EEBD">
        <w:rPr>
          <w:rFonts w:ascii="Century Gothic" w:hAnsi="Century Gothic" w:eastAsia="Century Gothic" w:cs="Century Gothic"/>
          <w:b w:val="0"/>
          <w:bCs w:val="0"/>
          <w:color w:val="auto"/>
          <w:sz w:val="22"/>
          <w:szCs w:val="22"/>
          <w:u w:val="none"/>
        </w:rPr>
        <w:t xml:space="preserve"> (x 30 minutes) </w:t>
      </w:r>
      <w:r w:rsidRPr="72B1CA9B" w:rsidR="0591D3CA">
        <w:rPr>
          <w:rFonts w:ascii="Century Gothic" w:hAnsi="Century Gothic" w:eastAsia="Century Gothic" w:cs="Century Gothic"/>
          <w:b w:val="0"/>
          <w:bCs w:val="0"/>
          <w:color w:val="auto"/>
          <w:sz w:val="22"/>
          <w:szCs w:val="22"/>
          <w:u w:val="none"/>
        </w:rPr>
        <w:t>which supports excellent progress and ensures a diverse and aspirational diet of reading experiences. The curriculum is built around a KS3 - KS4 Literat</w:t>
      </w:r>
      <w:r w:rsidRPr="72B1CA9B" w:rsidR="0591D3CA">
        <w:rPr>
          <w:rFonts w:ascii="Century Gothic" w:hAnsi="Century Gothic" w:eastAsia="Century Gothic" w:cs="Century Gothic"/>
          <w:b w:val="0"/>
          <w:bCs w:val="0"/>
          <w:color w:val="auto"/>
          <w:sz w:val="22"/>
          <w:szCs w:val="22"/>
          <w:u w:val="none"/>
        </w:rPr>
        <w:t>ure Spi</w:t>
      </w:r>
      <w:r w:rsidRPr="72B1CA9B" w:rsidR="0591D3CA">
        <w:rPr>
          <w:rFonts w:ascii="Century Gothic" w:hAnsi="Century Gothic" w:eastAsia="Century Gothic" w:cs="Century Gothic"/>
          <w:b w:val="0"/>
          <w:bCs w:val="0"/>
          <w:color w:val="auto"/>
          <w:sz w:val="22"/>
          <w:szCs w:val="22"/>
          <w:u w:val="none"/>
        </w:rPr>
        <w:t xml:space="preserve">ne </w:t>
      </w:r>
      <w:r w:rsidRPr="72B1CA9B" w:rsidR="0591D3CA">
        <w:rPr>
          <w:rFonts w:ascii="Century Gothic" w:hAnsi="Century Gothic" w:eastAsia="Century Gothic" w:cs="Century Gothic"/>
          <w:b w:val="0"/>
          <w:bCs w:val="0"/>
          <w:color w:val="auto"/>
          <w:sz w:val="22"/>
          <w:szCs w:val="22"/>
          <w:u w:val="none"/>
        </w:rPr>
        <w:t xml:space="preserve">centred around diversity, what is relevant to the pupils to support their understanding of the world around them, developing social and emotional literacy and beginning to build their cultural capital. It is a range of texts that will provoke </w:t>
      </w:r>
      <w:r w:rsidRPr="72B1CA9B" w:rsidR="0591D3CA">
        <w:rPr>
          <w:rFonts w:ascii="Century Gothic" w:hAnsi="Century Gothic" w:eastAsia="Century Gothic" w:cs="Century Gothic"/>
          <w:b w:val="0"/>
          <w:bCs w:val="0"/>
          <w:color w:val="auto"/>
          <w:sz w:val="22"/>
          <w:szCs w:val="22"/>
          <w:u w:val="none"/>
        </w:rPr>
        <w:t>feeling</w:t>
      </w:r>
      <w:r w:rsidRPr="72B1CA9B" w:rsidR="0591D3CA">
        <w:rPr>
          <w:rFonts w:ascii="Century Gothic" w:hAnsi="Century Gothic" w:eastAsia="Century Gothic" w:cs="Century Gothic"/>
          <w:b w:val="0"/>
          <w:bCs w:val="0"/>
          <w:color w:val="auto"/>
          <w:sz w:val="22"/>
          <w:szCs w:val="22"/>
          <w:u w:val="none"/>
        </w:rPr>
        <w:t>s,</w:t>
      </w:r>
      <w:r w:rsidRPr="72B1CA9B" w:rsidR="0591D3CA">
        <w:rPr>
          <w:rFonts w:ascii="Century Gothic" w:hAnsi="Century Gothic" w:eastAsia="Century Gothic" w:cs="Century Gothic"/>
          <w:b w:val="0"/>
          <w:bCs w:val="0"/>
          <w:color w:val="auto"/>
          <w:sz w:val="22"/>
          <w:szCs w:val="22"/>
          <w:u w:val="none"/>
        </w:rPr>
        <w:t xml:space="preserve"> thought, </w:t>
      </w:r>
      <w:r w:rsidRPr="72B1CA9B" w:rsidR="0591D3CA">
        <w:rPr>
          <w:rFonts w:ascii="Century Gothic" w:hAnsi="Century Gothic" w:eastAsia="Century Gothic" w:cs="Century Gothic"/>
          <w:b w:val="0"/>
          <w:bCs w:val="0"/>
          <w:color w:val="auto"/>
          <w:sz w:val="22"/>
          <w:szCs w:val="22"/>
          <w:u w:val="none"/>
        </w:rPr>
        <w:t>di</w:t>
      </w:r>
      <w:r w:rsidRPr="72B1CA9B" w:rsidR="0591D3CA">
        <w:rPr>
          <w:rFonts w:ascii="Century Gothic" w:hAnsi="Century Gothic" w:eastAsia="Century Gothic" w:cs="Century Gothic"/>
          <w:b w:val="0"/>
          <w:bCs w:val="0"/>
          <w:color w:val="auto"/>
          <w:sz w:val="22"/>
          <w:szCs w:val="22"/>
          <w:u w:val="none"/>
        </w:rPr>
        <w:t>scussi</w:t>
      </w:r>
      <w:r w:rsidRPr="72B1CA9B" w:rsidR="0591D3CA">
        <w:rPr>
          <w:rFonts w:ascii="Century Gothic" w:hAnsi="Century Gothic" w:eastAsia="Century Gothic" w:cs="Century Gothic"/>
          <w:b w:val="0"/>
          <w:bCs w:val="0"/>
          <w:color w:val="auto"/>
          <w:sz w:val="22"/>
          <w:szCs w:val="22"/>
          <w:u w:val="none"/>
        </w:rPr>
        <w:t xml:space="preserve">on, debate and questions. Built around some of the core texts are high-quality non-fiction extracts to offer further breadth and opportunities to build disciplinary literacy. </w:t>
      </w:r>
      <w:r w:rsidRPr="72B1CA9B" w:rsidR="06963F8A">
        <w:rPr>
          <w:rFonts w:ascii="Century Gothic" w:hAnsi="Century Gothic" w:eastAsia="Century Gothic" w:cs="Century Gothic"/>
          <w:b w:val="0"/>
          <w:bCs w:val="0"/>
          <w:color w:val="auto"/>
          <w:sz w:val="22"/>
          <w:szCs w:val="22"/>
          <w:u w:val="none"/>
        </w:rPr>
        <w:t xml:space="preserve">has been mapped out against key themes and areas. These include: </w:t>
      </w:r>
    </w:p>
    <w:p xmlns:wp14="http://schemas.microsoft.com/office/word/2010/wordml" w:rsidRPr="002F0FEB" w:rsidR="0090262E" w:rsidP="72B1CA9B" w:rsidRDefault="0090262E" w14:paraId="3AFBCB78" wp14:textId="398C1C43">
      <w:pPr>
        <w:pStyle w:val="Normal"/>
        <w:rPr>
          <w:rFonts w:ascii="Century Gothic" w:hAnsi="Century Gothic" w:eastAsia="Century Gothic" w:cs="Century Gothic"/>
          <w:b w:val="0"/>
          <w:bCs w:val="0"/>
          <w:color w:val="auto"/>
          <w:sz w:val="22"/>
          <w:szCs w:val="22"/>
          <w:u w:val="none"/>
        </w:rPr>
      </w:pPr>
    </w:p>
    <w:p xmlns:wp14="http://schemas.microsoft.com/office/word/2010/wordml" w:rsidRPr="002F0FEB" w:rsidR="0090262E" w:rsidP="72B1CA9B" w:rsidRDefault="0090262E" w14:paraId="7CB79A15" wp14:textId="31B9C0E0">
      <w:pPr>
        <w:pStyle w:val="ListParagraph"/>
        <w:numPr>
          <w:ilvl w:val="0"/>
          <w:numId w:val="47"/>
        </w:numPr>
        <w:rPr>
          <w:rFonts w:ascii="Century Gothic" w:hAnsi="Century Gothic" w:eastAsia="Century Gothic" w:cs="Century Gothic"/>
          <w:b w:val="0"/>
          <w:bCs w:val="0"/>
          <w:color w:val="auto"/>
          <w:sz w:val="22"/>
          <w:szCs w:val="22"/>
          <w:u w:val="none"/>
        </w:rPr>
      </w:pPr>
      <w:r w:rsidRPr="72B1CA9B" w:rsidR="06963F8A">
        <w:rPr>
          <w:rFonts w:ascii="Century Gothic" w:hAnsi="Century Gothic" w:eastAsia="Century Gothic" w:cs="Century Gothic"/>
          <w:b w:val="0"/>
          <w:bCs w:val="0"/>
          <w:color w:val="auto"/>
          <w:sz w:val="22"/>
          <w:szCs w:val="22"/>
          <w:u w:val="none"/>
        </w:rPr>
        <w:t>Inspirational figures; Celebrating diversity; Environmental responsibility; Historical issues; Joyful literary experience; Poetry; Female presentation; Current Issues</w:t>
      </w:r>
    </w:p>
    <w:p xmlns:wp14="http://schemas.microsoft.com/office/word/2010/wordml" w:rsidRPr="002F0FEB" w:rsidR="0090262E" w:rsidP="72B1CA9B" w:rsidRDefault="0090262E" w14:paraId="4174F930" wp14:textId="5AE06616">
      <w:pPr>
        <w:pStyle w:val="Normal"/>
        <w:ind w:left="0"/>
        <w:rPr>
          <w:rFonts w:ascii="Calibri" w:hAnsi="Calibri" w:eastAsia="" w:cs=""/>
          <w:b w:val="1"/>
          <w:bCs w:val="1"/>
          <w:color w:val="082A75" w:themeColor="text2" w:themeTint="FF" w:themeShade="FF"/>
          <w:sz w:val="28"/>
          <w:szCs w:val="28"/>
          <w:u w:val="none"/>
        </w:rPr>
      </w:pPr>
    </w:p>
    <w:p xmlns:wp14="http://schemas.microsoft.com/office/word/2010/wordml" w:rsidRPr="002F0FEB" w:rsidR="0090262E" w:rsidP="72B1CA9B" w:rsidRDefault="0090262E" w14:paraId="338F2DFB" wp14:textId="5E66C073">
      <w:pPr>
        <w:pStyle w:val="ListParagraph"/>
        <w:numPr>
          <w:ilvl w:val="0"/>
          <w:numId w:val="47"/>
        </w:numPr>
        <w:rPr>
          <w:rFonts w:ascii="Century Gothic" w:hAnsi="Century Gothic" w:eastAsia="Century Gothic" w:cs="Century Gothic"/>
          <w:b w:val="0"/>
          <w:bCs w:val="0"/>
          <w:color w:val="auto"/>
          <w:sz w:val="22"/>
          <w:szCs w:val="22"/>
          <w:u w:val="none"/>
        </w:rPr>
      </w:pPr>
      <w:r w:rsidRPr="72B1CA9B" w:rsidR="06963F8A">
        <w:rPr>
          <w:rFonts w:ascii="Century Gothic" w:hAnsi="Century Gothic" w:eastAsia="Century Gothic" w:cs="Century Gothic"/>
          <w:b w:val="0"/>
          <w:bCs w:val="0"/>
          <w:color w:val="auto"/>
          <w:sz w:val="22"/>
          <w:szCs w:val="22"/>
          <w:u w:val="none"/>
        </w:rPr>
        <w:t>These books have been chosen to be both a window and a mirror</w:t>
      </w:r>
      <w:r w:rsidRPr="72B1CA9B" w:rsidR="3D1F8CA0">
        <w:rPr>
          <w:rFonts w:ascii="Century Gothic" w:hAnsi="Century Gothic" w:eastAsia="Century Gothic" w:cs="Century Gothic"/>
          <w:b w:val="0"/>
          <w:bCs w:val="0"/>
          <w:color w:val="auto"/>
          <w:sz w:val="22"/>
          <w:szCs w:val="22"/>
          <w:u w:val="none"/>
        </w:rPr>
        <w:t xml:space="preserve">. Looking out and </w:t>
      </w:r>
      <w:r w:rsidRPr="72B1CA9B" w:rsidR="06963F8A">
        <w:rPr>
          <w:rFonts w:ascii="Century Gothic" w:hAnsi="Century Gothic" w:eastAsia="Century Gothic" w:cs="Century Gothic"/>
          <w:b w:val="0"/>
          <w:bCs w:val="0"/>
          <w:color w:val="auto"/>
          <w:sz w:val="22"/>
          <w:szCs w:val="22"/>
          <w:u w:val="none"/>
        </w:rPr>
        <w:t>build</w:t>
      </w:r>
      <w:r w:rsidRPr="72B1CA9B" w:rsidR="11BA6682">
        <w:rPr>
          <w:rFonts w:ascii="Century Gothic" w:hAnsi="Century Gothic" w:eastAsia="Century Gothic" w:cs="Century Gothic"/>
          <w:b w:val="0"/>
          <w:bCs w:val="0"/>
          <w:color w:val="auto"/>
          <w:sz w:val="22"/>
          <w:szCs w:val="22"/>
          <w:u w:val="none"/>
        </w:rPr>
        <w:t>ing</w:t>
      </w:r>
      <w:r w:rsidRPr="72B1CA9B" w:rsidR="06963F8A">
        <w:rPr>
          <w:rFonts w:ascii="Century Gothic" w:hAnsi="Century Gothic" w:eastAsia="Century Gothic" w:cs="Century Gothic"/>
          <w:b w:val="0"/>
          <w:bCs w:val="0"/>
          <w:color w:val="auto"/>
          <w:sz w:val="22"/>
          <w:szCs w:val="22"/>
          <w:u w:val="none"/>
        </w:rPr>
        <w:t xml:space="preserve"> contextual knowledge </w:t>
      </w:r>
      <w:r w:rsidRPr="72B1CA9B" w:rsidR="763678D2">
        <w:rPr>
          <w:rFonts w:ascii="Century Gothic" w:hAnsi="Century Gothic" w:eastAsia="Century Gothic" w:cs="Century Gothic"/>
          <w:b w:val="0"/>
          <w:bCs w:val="0"/>
          <w:color w:val="auto"/>
          <w:sz w:val="22"/>
          <w:szCs w:val="22"/>
          <w:u w:val="none"/>
        </w:rPr>
        <w:t xml:space="preserve">to promote </w:t>
      </w:r>
      <w:r w:rsidRPr="72B1CA9B" w:rsidR="06963F8A">
        <w:rPr>
          <w:rFonts w:ascii="Century Gothic" w:hAnsi="Century Gothic" w:eastAsia="Century Gothic" w:cs="Century Gothic"/>
          <w:b w:val="0"/>
          <w:bCs w:val="0"/>
          <w:color w:val="auto"/>
          <w:sz w:val="22"/>
          <w:szCs w:val="22"/>
          <w:u w:val="none"/>
        </w:rPr>
        <w:t>engagement in/of the wider world</w:t>
      </w:r>
      <w:r w:rsidRPr="72B1CA9B" w:rsidR="1C71FF39">
        <w:rPr>
          <w:rFonts w:ascii="Century Gothic" w:hAnsi="Century Gothic" w:eastAsia="Century Gothic" w:cs="Century Gothic"/>
          <w:b w:val="0"/>
          <w:bCs w:val="0"/>
          <w:color w:val="auto"/>
          <w:sz w:val="22"/>
          <w:szCs w:val="22"/>
          <w:u w:val="none"/>
        </w:rPr>
        <w:t xml:space="preserve">. As a mirror, </w:t>
      </w:r>
      <w:r w:rsidRPr="72B1CA9B" w:rsidR="06963F8A">
        <w:rPr>
          <w:rFonts w:ascii="Century Gothic" w:hAnsi="Century Gothic" w:eastAsia="Century Gothic" w:cs="Century Gothic"/>
          <w:b w:val="0"/>
          <w:bCs w:val="0"/>
          <w:color w:val="auto"/>
          <w:sz w:val="22"/>
          <w:szCs w:val="22"/>
          <w:u w:val="none"/>
        </w:rPr>
        <w:t>see</w:t>
      </w:r>
      <w:r w:rsidRPr="72B1CA9B" w:rsidR="478C4E92">
        <w:rPr>
          <w:rFonts w:ascii="Century Gothic" w:hAnsi="Century Gothic" w:eastAsia="Century Gothic" w:cs="Century Gothic"/>
          <w:b w:val="0"/>
          <w:bCs w:val="0"/>
          <w:color w:val="auto"/>
          <w:sz w:val="22"/>
          <w:szCs w:val="22"/>
          <w:u w:val="none"/>
        </w:rPr>
        <w:t>ing</w:t>
      </w:r>
      <w:r w:rsidRPr="72B1CA9B" w:rsidR="06963F8A">
        <w:rPr>
          <w:rFonts w:ascii="Century Gothic" w:hAnsi="Century Gothic" w:eastAsia="Century Gothic" w:cs="Century Gothic"/>
          <w:b w:val="0"/>
          <w:bCs w:val="0"/>
          <w:color w:val="auto"/>
          <w:sz w:val="22"/>
          <w:szCs w:val="22"/>
          <w:u w:val="none"/>
        </w:rPr>
        <w:t xml:space="preserve"> the</w:t>
      </w:r>
      <w:r w:rsidRPr="72B1CA9B" w:rsidR="25416F1C">
        <w:rPr>
          <w:rFonts w:ascii="Century Gothic" w:hAnsi="Century Gothic" w:eastAsia="Century Gothic" w:cs="Century Gothic"/>
          <w:b w:val="0"/>
          <w:bCs w:val="0"/>
          <w:color w:val="auto"/>
          <w:sz w:val="22"/>
          <w:szCs w:val="22"/>
          <w:u w:val="none"/>
        </w:rPr>
        <w:t>m</w:t>
      </w:r>
      <w:r w:rsidRPr="72B1CA9B" w:rsidR="06963F8A">
        <w:rPr>
          <w:rFonts w:ascii="Century Gothic" w:hAnsi="Century Gothic" w:eastAsia="Century Gothic" w:cs="Century Gothic"/>
          <w:b w:val="0"/>
          <w:bCs w:val="0"/>
          <w:color w:val="auto"/>
          <w:sz w:val="22"/>
          <w:szCs w:val="22"/>
          <w:u w:val="none"/>
        </w:rPr>
        <w:t>selves reflected in some of texts</w:t>
      </w:r>
      <w:r w:rsidRPr="72B1CA9B" w:rsidR="330C8DF9">
        <w:rPr>
          <w:rFonts w:ascii="Century Gothic" w:hAnsi="Century Gothic" w:eastAsia="Century Gothic" w:cs="Century Gothic"/>
          <w:b w:val="0"/>
          <w:bCs w:val="0"/>
          <w:color w:val="auto"/>
          <w:sz w:val="22"/>
          <w:szCs w:val="22"/>
          <w:u w:val="none"/>
        </w:rPr>
        <w:t xml:space="preserve"> </w:t>
      </w:r>
    </w:p>
    <w:p xmlns:wp14="http://schemas.microsoft.com/office/word/2010/wordml" w:rsidRPr="002F0FEB" w:rsidR="0090262E" w:rsidP="72B1CA9B" w:rsidRDefault="0090262E" w14:paraId="2CB74A3C" wp14:textId="18CAC755">
      <w:pPr>
        <w:pStyle w:val="Normal"/>
        <w:ind w:left="0"/>
        <w:rPr>
          <w:rFonts w:ascii="Century Gothic" w:hAnsi="Century Gothic" w:eastAsia="Century Gothic" w:cs="Century Gothic"/>
          <w:b w:val="0"/>
          <w:bCs w:val="0"/>
          <w:color w:val="auto"/>
          <w:sz w:val="22"/>
          <w:szCs w:val="22"/>
          <w:u w:val="none"/>
        </w:rPr>
      </w:pPr>
    </w:p>
    <w:p xmlns:wp14="http://schemas.microsoft.com/office/word/2010/wordml" w:rsidRPr="002F0FEB" w:rsidR="0090262E" w:rsidP="72B1CA9B" w:rsidRDefault="0090262E" w14:paraId="17FA0672" wp14:textId="673A429C">
      <w:pPr>
        <w:pStyle w:val="Normal"/>
        <w:ind w:left="0"/>
        <w:jc w:val="both"/>
        <w:rPr>
          <w:rFonts w:ascii="Century Gothic" w:hAnsi="Century Gothic" w:eastAsia="Century Gothic" w:cs="Century Gothic"/>
          <w:b w:val="0"/>
          <w:bCs w:val="0"/>
          <w:color w:val="auto"/>
          <w:sz w:val="22"/>
          <w:szCs w:val="22"/>
          <w:u w:val="none"/>
        </w:rPr>
      </w:pPr>
      <w:r w:rsidRPr="72B1CA9B" w:rsidR="3C348C6F">
        <w:rPr>
          <w:rFonts w:ascii="Century Gothic" w:hAnsi="Century Gothic" w:eastAsia="Century Gothic" w:cs="Century Gothic"/>
          <w:b w:val="0"/>
          <w:bCs w:val="0"/>
          <w:color w:val="auto"/>
          <w:sz w:val="22"/>
          <w:szCs w:val="22"/>
          <w:u w:val="none"/>
        </w:rPr>
        <w:t xml:space="preserve">Through our reading curriculum we intend to promote a love of reading by encouraging a passion for reading, </w:t>
      </w:r>
      <w:r w:rsidRPr="72B1CA9B" w:rsidR="3C348C6F">
        <w:rPr>
          <w:rFonts w:ascii="Century Gothic" w:hAnsi="Century Gothic" w:eastAsia="Century Gothic" w:cs="Century Gothic"/>
          <w:b w:val="0"/>
          <w:bCs w:val="0"/>
          <w:color w:val="auto"/>
          <w:sz w:val="22"/>
          <w:szCs w:val="22"/>
          <w:u w:val="none"/>
        </w:rPr>
        <w:t>writing</w:t>
      </w:r>
      <w:r w:rsidRPr="72B1CA9B" w:rsidR="3C348C6F">
        <w:rPr>
          <w:rFonts w:ascii="Century Gothic" w:hAnsi="Century Gothic" w:eastAsia="Century Gothic" w:cs="Century Gothic"/>
          <w:b w:val="0"/>
          <w:bCs w:val="0"/>
          <w:color w:val="auto"/>
          <w:sz w:val="22"/>
          <w:szCs w:val="22"/>
          <w:u w:val="none"/>
        </w:rPr>
        <w:t xml:space="preserve"> and speaking. We aim to broaden students’ minds; to enable them to fulfil their right to become culturally, emotionally, </w:t>
      </w:r>
      <w:r w:rsidRPr="72B1CA9B" w:rsidR="3C348C6F">
        <w:rPr>
          <w:rFonts w:ascii="Century Gothic" w:hAnsi="Century Gothic" w:eastAsia="Century Gothic" w:cs="Century Gothic"/>
          <w:b w:val="0"/>
          <w:bCs w:val="0"/>
          <w:color w:val="auto"/>
          <w:sz w:val="22"/>
          <w:szCs w:val="22"/>
          <w:u w:val="none"/>
        </w:rPr>
        <w:t>socially</w:t>
      </w:r>
      <w:r w:rsidRPr="72B1CA9B" w:rsidR="3C348C6F">
        <w:rPr>
          <w:rFonts w:ascii="Century Gothic" w:hAnsi="Century Gothic" w:eastAsia="Century Gothic" w:cs="Century Gothic"/>
          <w:b w:val="0"/>
          <w:bCs w:val="0"/>
          <w:color w:val="auto"/>
          <w:sz w:val="22"/>
          <w:szCs w:val="22"/>
          <w:u w:val="none"/>
        </w:rPr>
        <w:t xml:space="preserve"> and spiritually intelligent members of society.</w:t>
      </w:r>
      <w:r w:rsidRPr="72B1CA9B" w:rsidR="3C348C6F">
        <w:rPr>
          <w:rFonts w:ascii="Century Gothic" w:hAnsi="Century Gothic" w:eastAsia="Century Gothic" w:cs="Century Gothic"/>
          <w:b w:val="0"/>
          <w:bCs w:val="0"/>
          <w:color w:val="auto"/>
          <w:sz w:val="22"/>
          <w:szCs w:val="22"/>
          <w:u w:val="none"/>
        </w:rPr>
        <w:t> </w:t>
      </w:r>
      <w:r w:rsidRPr="72B1CA9B" w:rsidR="3C348C6F">
        <w:rPr>
          <w:rFonts w:ascii="Century Gothic" w:hAnsi="Century Gothic" w:eastAsia="Century Gothic" w:cs="Century Gothic"/>
          <w:b w:val="0"/>
          <w:bCs w:val="0"/>
          <w:color w:val="auto"/>
          <w:sz w:val="22"/>
          <w:szCs w:val="22"/>
          <w:u w:val="none"/>
        </w:rPr>
        <w:t xml:space="preserve"> </w:t>
      </w:r>
    </w:p>
    <w:p xmlns:wp14="http://schemas.microsoft.com/office/word/2010/wordml" w:rsidRPr="002F0FEB" w:rsidR="0090262E" w:rsidP="72B1CA9B" w:rsidRDefault="0090262E" w14:paraId="0E088390" wp14:textId="2F4A1752">
      <w:pPr>
        <w:pStyle w:val="Normal"/>
        <w:ind w:left="0"/>
        <w:jc w:val="both"/>
        <w:rPr>
          <w:rFonts w:ascii="Century Gothic" w:hAnsi="Century Gothic" w:eastAsia="Century Gothic" w:cs="Century Gothic"/>
          <w:b w:val="0"/>
          <w:bCs w:val="0"/>
          <w:color w:val="auto"/>
          <w:sz w:val="22"/>
          <w:szCs w:val="22"/>
          <w:u w:val="none"/>
        </w:rPr>
      </w:pPr>
    </w:p>
    <w:p xmlns:wp14="http://schemas.microsoft.com/office/word/2010/wordml" w:rsidRPr="002F0FEB" w:rsidR="0090262E" w:rsidP="72B1CA9B" w:rsidRDefault="0090262E" w14:paraId="0A37501D" wp14:textId="157C5F26">
      <w:pPr>
        <w:pStyle w:val="Normal"/>
        <w:jc w:val="both"/>
        <w:rPr>
          <w:rFonts w:ascii="Century Gothic" w:hAnsi="Century Gothic" w:eastAsia="Century Gothic" w:cs="Century Gothic"/>
          <w:color w:val="auto"/>
          <w:sz w:val="22"/>
          <w:szCs w:val="22"/>
        </w:rPr>
      </w:pPr>
      <w:r w:rsidR="09EF245C">
        <w:drawing>
          <wp:inline xmlns:wp14="http://schemas.microsoft.com/office/word/2010/wordprocessingDrawing" wp14:editId="25694819" wp14:anchorId="3925FCB3">
            <wp:extent cx="6460476" cy="3405209"/>
            <wp:effectExtent l="0" t="0" r="0" b="0"/>
            <wp:docPr id="960755660" name="" title=""/>
            <wp:cNvGraphicFramePr>
              <a:graphicFrameLocks noChangeAspect="1"/>
            </wp:cNvGraphicFramePr>
            <a:graphic>
              <a:graphicData uri="http://schemas.openxmlformats.org/drawingml/2006/picture">
                <pic:pic>
                  <pic:nvPicPr>
                    <pic:cNvPr id="0" name=""/>
                    <pic:cNvPicPr/>
                  </pic:nvPicPr>
                  <pic:blipFill>
                    <a:blip r:embed="R5ae03d0cd480465a">
                      <a:extLst>
                        <a:ext xmlns:a="http://schemas.openxmlformats.org/drawingml/2006/main" uri="{28A0092B-C50C-407E-A947-70E740481C1C}">
                          <a14:useLocalDpi val="0"/>
                        </a:ext>
                      </a:extLst>
                    </a:blip>
                    <a:stretch>
                      <a:fillRect/>
                    </a:stretch>
                  </pic:blipFill>
                  <pic:spPr>
                    <a:xfrm>
                      <a:off x="0" y="0"/>
                      <a:ext cx="6460476" cy="3405209"/>
                    </a:xfrm>
                    <a:prstGeom prst="rect">
                      <a:avLst/>
                    </a:prstGeom>
                  </pic:spPr>
                </pic:pic>
              </a:graphicData>
            </a:graphic>
          </wp:inline>
        </w:drawing>
      </w:r>
    </w:p>
    <w:p w:rsidR="7AD971A0" w:rsidP="72B1CA9B" w:rsidRDefault="7AD971A0" w14:paraId="705AA99B" w14:textId="358B7F6A">
      <w:pPr>
        <w:pStyle w:val="Normal"/>
        <w:ind w:left="0"/>
        <w:jc w:val="both"/>
        <w:rPr>
          <w:rFonts w:ascii="Century Gothic" w:hAnsi="Century Gothic"/>
          <w:b w:val="0"/>
          <w:bCs w:val="0"/>
          <w:color w:val="auto"/>
          <w:sz w:val="22"/>
          <w:szCs w:val="22"/>
        </w:rPr>
      </w:pPr>
      <w:r w:rsidRPr="67CDE71E" w:rsidR="7AD971A0">
        <w:rPr>
          <w:rFonts w:ascii="Century Gothic" w:hAnsi="Century Gothic" w:eastAsia="Century Gothic" w:cs="Century Gothic"/>
          <w:b w:val="0"/>
          <w:bCs w:val="0"/>
          <w:color w:val="auto"/>
          <w:sz w:val="22"/>
          <w:szCs w:val="22"/>
          <w:u w:val="none"/>
        </w:rPr>
        <w:t xml:space="preserve">The </w:t>
      </w:r>
      <w:r w:rsidRPr="67CDE71E" w:rsidR="7AD971A0">
        <w:rPr>
          <w:rFonts w:ascii="Century Gothic" w:hAnsi="Century Gothic" w:eastAsia="Century Gothic" w:cs="Century Gothic"/>
          <w:b w:val="0"/>
          <w:bCs w:val="0"/>
          <w:color w:val="auto"/>
          <w:sz w:val="22"/>
          <w:szCs w:val="22"/>
          <w:u w:val="none"/>
        </w:rPr>
        <w:t>programme</w:t>
      </w:r>
      <w:r w:rsidRPr="67CDE71E" w:rsidR="7AD971A0">
        <w:rPr>
          <w:rFonts w:ascii="Century Gothic" w:hAnsi="Century Gothic" w:eastAsia="Century Gothic" w:cs="Century Gothic"/>
          <w:b w:val="0"/>
          <w:bCs w:val="0"/>
          <w:color w:val="auto"/>
          <w:sz w:val="22"/>
          <w:szCs w:val="22"/>
          <w:u w:val="none"/>
        </w:rPr>
        <w:t xml:space="preserve"> includes a series of modular Reading units which can be built together as a full offer to match the pathway that pupils are on. The content and pedagogy are built on </w:t>
      </w:r>
      <w:r w:rsidRPr="67CDE71E" w:rsidR="7AD971A0">
        <w:rPr>
          <w:rFonts w:ascii="Century Gothic" w:hAnsi="Century Gothic" w:eastAsia="Century Gothic" w:cs="Century Gothic"/>
          <w:b w:val="0"/>
          <w:bCs w:val="0"/>
          <w:color w:val="auto"/>
          <w:sz w:val="22"/>
          <w:szCs w:val="22"/>
          <w:u w:val="none"/>
        </w:rPr>
        <w:t>a strong evidence</w:t>
      </w:r>
      <w:r w:rsidRPr="67CDE71E" w:rsidR="7AD971A0">
        <w:rPr>
          <w:rFonts w:ascii="Century Gothic" w:hAnsi="Century Gothic" w:eastAsia="Century Gothic" w:cs="Century Gothic"/>
          <w:b w:val="0"/>
          <w:bCs w:val="0"/>
          <w:color w:val="auto"/>
          <w:sz w:val="22"/>
          <w:szCs w:val="22"/>
          <w:u w:val="none"/>
        </w:rPr>
        <w:t xml:space="preserve"> basis.</w:t>
      </w:r>
    </w:p>
    <w:p xmlns:wp14="http://schemas.microsoft.com/office/word/2010/wordml" w:rsidRPr="002F0FEB" w:rsidR="006E6711" w:rsidP="67CDE71E" w:rsidRDefault="00702600" w14:paraId="2147D07A" wp14:textId="3941CF2E">
      <w:pPr>
        <w:pStyle w:val="Normal"/>
        <w:ind w:left="0"/>
        <w:jc w:val="both"/>
        <w:rPr>
          <w:rFonts w:ascii="Century Gothic" w:hAnsi="Century Gothic" w:eastAsia="Century Gothic" w:cs="Century Gothic"/>
          <w:b w:val="0"/>
          <w:bCs w:val="0"/>
          <w:color w:val="auto"/>
          <w:sz w:val="22"/>
          <w:szCs w:val="22"/>
          <w:u w:val="none"/>
        </w:rPr>
      </w:pPr>
    </w:p>
    <w:p xmlns:wp14="http://schemas.microsoft.com/office/word/2010/wordml" w:rsidRPr="002F0FEB" w:rsidR="006E6711" w:rsidP="67CDE71E" w:rsidRDefault="00702600" w14:paraId="6006F349" wp14:textId="7EFE04CF">
      <w:pPr>
        <w:pStyle w:val="Normal"/>
        <w:ind w:left="0"/>
        <w:jc w:val="both"/>
        <w:rPr>
          <w:rFonts w:ascii="Century Gothic" w:hAnsi="Century Gothic" w:eastAsia="Century Gothic" w:cs="Century Gothic"/>
          <w:b w:val="0"/>
          <w:bCs w:val="0"/>
          <w:color w:val="auto"/>
          <w:sz w:val="22"/>
          <w:szCs w:val="22"/>
          <w:u w:val="none"/>
        </w:rPr>
      </w:pPr>
      <w:r w:rsidRPr="67CDE71E" w:rsidR="407C6790">
        <w:rPr>
          <w:rFonts w:ascii="Century Gothic" w:hAnsi="Century Gothic" w:eastAsia="Century Gothic" w:cs="Century Gothic"/>
          <w:b w:val="0"/>
          <w:bCs w:val="0"/>
          <w:color w:val="auto"/>
          <w:sz w:val="22"/>
          <w:szCs w:val="22"/>
          <w:u w:val="none"/>
        </w:rPr>
        <w:t xml:space="preserve">Pupils will understand and use the conventions of presentation, debate and discussion so they can become competent speakers and listeners. </w:t>
      </w:r>
      <w:r w:rsidRPr="67CDE71E" w:rsidR="77AAFEB5">
        <w:rPr>
          <w:rFonts w:ascii="Century Gothic" w:hAnsi="Century Gothic" w:eastAsia="Century Gothic" w:cs="Century Gothic"/>
          <w:b w:val="0"/>
          <w:bCs w:val="0"/>
          <w:color w:val="auto"/>
          <w:sz w:val="22"/>
          <w:szCs w:val="22"/>
          <w:u w:val="none"/>
        </w:rPr>
        <w:t xml:space="preserve">Through discussion and debate, speaking and listening </w:t>
      </w:r>
      <w:r w:rsidRPr="67CDE71E" w:rsidR="77AAFEB5">
        <w:rPr>
          <w:rFonts w:ascii="Century Gothic" w:hAnsi="Century Gothic" w:eastAsia="Century Gothic" w:cs="Century Gothic"/>
          <w:b w:val="0"/>
          <w:bCs w:val="0"/>
          <w:color w:val="auto"/>
          <w:sz w:val="22"/>
          <w:szCs w:val="22"/>
          <w:u w:val="none"/>
        </w:rPr>
        <w:t>objectives</w:t>
      </w:r>
      <w:r w:rsidRPr="67CDE71E" w:rsidR="77AAFEB5">
        <w:rPr>
          <w:rFonts w:ascii="Century Gothic" w:hAnsi="Century Gothic" w:eastAsia="Century Gothic" w:cs="Century Gothic"/>
          <w:b w:val="0"/>
          <w:bCs w:val="0"/>
          <w:color w:val="auto"/>
          <w:sz w:val="22"/>
          <w:szCs w:val="22"/>
          <w:u w:val="none"/>
        </w:rPr>
        <w:t xml:space="preserve"> are </w:t>
      </w:r>
      <w:r w:rsidRPr="67CDE71E" w:rsidR="7F090A97">
        <w:rPr>
          <w:rFonts w:ascii="Century Gothic" w:hAnsi="Century Gothic" w:eastAsia="Century Gothic" w:cs="Century Gothic"/>
          <w:b w:val="0"/>
          <w:bCs w:val="0"/>
          <w:color w:val="auto"/>
          <w:sz w:val="22"/>
          <w:szCs w:val="22"/>
          <w:u w:val="none"/>
        </w:rPr>
        <w:t xml:space="preserve">specifically </w:t>
      </w:r>
      <w:r w:rsidRPr="67CDE71E" w:rsidR="5DC1A8AC">
        <w:rPr>
          <w:rFonts w:ascii="Century Gothic" w:hAnsi="Century Gothic" w:eastAsia="Century Gothic" w:cs="Century Gothic"/>
          <w:b w:val="0"/>
          <w:bCs w:val="0"/>
          <w:color w:val="auto"/>
          <w:sz w:val="22"/>
          <w:szCs w:val="22"/>
          <w:u w:val="none"/>
        </w:rPr>
        <w:t xml:space="preserve">targeted: </w:t>
      </w:r>
    </w:p>
    <w:p xmlns:wp14="http://schemas.microsoft.com/office/word/2010/wordml" w:rsidRPr="002F0FEB" w:rsidR="006E6711" w:rsidP="67CDE71E" w:rsidRDefault="00702600" w14:paraId="23A7A722" wp14:textId="6FD8F0A0">
      <w:pPr>
        <w:spacing w:after="0"/>
        <w:rPr>
          <w:rFonts w:ascii="Calibri" w:hAnsi="Calibri" w:eastAsia="Calibri" w:cs="Calibri"/>
          <w:b w:val="1"/>
          <w:bCs w:val="1"/>
          <w:i w:val="0"/>
          <w:iCs w:val="0"/>
          <w:caps w:val="0"/>
          <w:smallCaps w:val="0"/>
          <w:noProof w:val="0"/>
          <w:color w:val="01571C"/>
          <w:sz w:val="22"/>
          <w:szCs w:val="22"/>
          <w:lang w:val="en-US"/>
        </w:rPr>
      </w:pPr>
      <w:r w:rsidRPr="67CDE71E" w:rsidR="77AAFEB5">
        <w:rPr>
          <w:rFonts w:ascii="Calibri" w:hAnsi="Calibri" w:eastAsia="Calibri" w:cs="Calibri"/>
          <w:b w:val="0"/>
          <w:bCs w:val="0"/>
          <w:i w:val="0"/>
          <w:iCs w:val="0"/>
          <w:caps w:val="0"/>
          <w:smallCaps w:val="0"/>
          <w:noProof w:val="0"/>
          <w:color w:val="01571C"/>
          <w:sz w:val="22"/>
          <w:szCs w:val="22"/>
          <w:lang w:val="en-US"/>
        </w:rPr>
        <w:t xml:space="preserve">•    </w:t>
      </w:r>
      <w:r w:rsidRPr="67CDE71E" w:rsidR="77AAFEB5">
        <w:rPr>
          <w:rFonts w:ascii="Calibri" w:hAnsi="Calibri" w:eastAsia="Calibri" w:cs="Calibri"/>
          <w:b w:val="1"/>
          <w:bCs w:val="1"/>
          <w:i w:val="0"/>
          <w:iCs w:val="0"/>
          <w:caps w:val="0"/>
          <w:smallCaps w:val="0"/>
          <w:noProof w:val="0"/>
          <w:color w:val="01571C"/>
          <w:sz w:val="22"/>
          <w:szCs w:val="22"/>
          <w:lang w:val="en-US"/>
        </w:rPr>
        <w:t>To speak confidently and effectively, including through:</w:t>
      </w:r>
    </w:p>
    <w:p xmlns:wp14="http://schemas.microsoft.com/office/word/2010/wordml" w:rsidRPr="002F0FEB" w:rsidR="006E6711" w:rsidP="67CDE71E" w:rsidRDefault="00702600" w14:paraId="26B4469E" wp14:textId="75CCD9CB">
      <w:pPr>
        <w:pStyle w:val="ListParagraph"/>
        <w:numPr>
          <w:ilvl w:val="0"/>
          <w:numId w:val="52"/>
        </w:numPr>
        <w:spacing w:after="0"/>
        <w:ind w:left="2018" w:hanging="283"/>
        <w:rPr>
          <w:rFonts w:ascii="Calibri" w:hAnsi="Calibri" w:eastAsia="Calibri" w:cs="Calibri"/>
          <w:b w:val="1"/>
          <w:bCs w:val="1"/>
          <w:i w:val="0"/>
          <w:iCs w:val="0"/>
          <w:caps w:val="0"/>
          <w:smallCaps w:val="0"/>
          <w:noProof w:val="0"/>
          <w:color w:val="01571C"/>
          <w:sz w:val="22"/>
          <w:szCs w:val="22"/>
          <w:lang w:val="en-US"/>
        </w:rPr>
      </w:pPr>
      <w:r w:rsidRPr="67CDE71E" w:rsidR="77AAFEB5">
        <w:rPr>
          <w:rFonts w:ascii="Calibri" w:hAnsi="Calibri" w:eastAsia="Calibri" w:cs="Calibri"/>
          <w:b w:val="0"/>
          <w:bCs w:val="0"/>
          <w:i w:val="0"/>
          <w:iCs w:val="0"/>
          <w:caps w:val="0"/>
          <w:smallCaps w:val="0"/>
          <w:noProof w:val="0"/>
          <w:color w:val="01571C"/>
          <w:sz w:val="22"/>
          <w:szCs w:val="22"/>
          <w:lang w:val="en-US"/>
        </w:rPr>
        <w:t>using Standard English confidently in a range of formal and informal contexts, including classroom discussion</w:t>
      </w:r>
    </w:p>
    <w:p xmlns:wp14="http://schemas.microsoft.com/office/word/2010/wordml" w:rsidRPr="002F0FEB" w:rsidR="006E6711" w:rsidP="67CDE71E" w:rsidRDefault="00702600" w14:paraId="23579F7E" wp14:textId="19F7F5D3">
      <w:pPr>
        <w:pStyle w:val="Normal"/>
        <w:spacing w:after="0"/>
        <w:ind w:left="1735" w:hanging="0"/>
        <w:rPr>
          <w:rFonts w:ascii="Century Gothic" w:hAnsi="Century Gothic"/>
          <w:color w:val="auto"/>
          <w:sz w:val="22"/>
          <w:szCs w:val="22"/>
          <w:u w:val="single"/>
        </w:rPr>
      </w:pPr>
    </w:p>
    <w:p xmlns:wp14="http://schemas.microsoft.com/office/word/2010/wordml" w:rsidRPr="002F0FEB" w:rsidR="006E6711" w:rsidP="67CDE71E" w:rsidRDefault="00702600" w14:paraId="2B287797" wp14:textId="5B208884">
      <w:pPr>
        <w:pStyle w:val="Normal"/>
        <w:spacing w:after="0"/>
        <w:ind w:left="0" w:hanging="0"/>
        <w:rPr>
          <w:rFonts w:ascii="Century Gothic" w:hAnsi="Century Gothic"/>
          <w:color w:val="2665F0" w:themeColor="text2" w:themeTint="99"/>
          <w:sz w:val="22"/>
          <w:szCs w:val="22"/>
          <w:u w:val="single"/>
        </w:rPr>
      </w:pPr>
      <w:r w:rsidRPr="67CDE71E" w:rsidR="00702600">
        <w:rPr>
          <w:rFonts w:ascii="Century Gothic" w:hAnsi="Century Gothic"/>
          <w:color w:val="auto"/>
          <w:sz w:val="22"/>
          <w:szCs w:val="22"/>
          <w:u w:val="single"/>
        </w:rPr>
        <w:t>C</w:t>
      </w:r>
      <w:r w:rsidRPr="67CDE71E" w:rsidR="006E6711">
        <w:rPr>
          <w:rFonts w:ascii="Century Gothic" w:hAnsi="Century Gothic"/>
          <w:color w:val="auto"/>
          <w:sz w:val="22"/>
          <w:szCs w:val="22"/>
          <w:u w:val="single"/>
        </w:rPr>
        <w:t>ontent and sequencing</w:t>
      </w:r>
    </w:p>
    <w:p w:rsidR="72B1CA9B" w:rsidP="72B1CA9B" w:rsidRDefault="72B1CA9B" w14:paraId="4C541603" w14:textId="7A8D81BA">
      <w:pPr>
        <w:pStyle w:val="Normal"/>
        <w:jc w:val="both"/>
        <w:rPr>
          <w:rFonts w:ascii="Century Gothic" w:hAnsi="Century Gothic"/>
          <w:color w:val="auto"/>
          <w:sz w:val="22"/>
          <w:szCs w:val="22"/>
          <w:u w:val="single"/>
        </w:rPr>
      </w:pPr>
    </w:p>
    <w:p w:rsidR="159D6A68" w:rsidP="72B1CA9B" w:rsidRDefault="159D6A68" w14:paraId="3A6DA87B" w14:textId="77523D25">
      <w:pPr>
        <w:pStyle w:val="Normal"/>
        <w:jc w:val="both"/>
        <w:rPr>
          <w:rFonts w:ascii="Century Gothic" w:hAnsi="Century Gothic"/>
          <w:b w:val="0"/>
          <w:bCs w:val="0"/>
          <w:color w:val="auto"/>
          <w:sz w:val="22"/>
          <w:szCs w:val="22"/>
          <w:u w:val="none"/>
        </w:rPr>
      </w:pPr>
      <w:r w:rsidRPr="72B1CA9B" w:rsidR="159D6A68">
        <w:rPr>
          <w:rFonts w:ascii="Century Gothic" w:hAnsi="Century Gothic" w:eastAsia="Century Gothic" w:cs="Century Gothic"/>
          <w:b w:val="0"/>
          <w:bCs w:val="0"/>
          <w:noProof w:val="0"/>
          <w:color w:val="auto"/>
          <w:sz w:val="22"/>
          <w:szCs w:val="22"/>
          <w:lang w:val="en-US"/>
        </w:rPr>
        <w:t>A thematic and concentric approach is used</w:t>
      </w:r>
      <w:r w:rsidRPr="72B1CA9B" w:rsidR="4B34F3C1">
        <w:rPr>
          <w:rFonts w:ascii="Century Gothic" w:hAnsi="Century Gothic" w:eastAsia="Century Gothic" w:cs="Century Gothic"/>
          <w:b w:val="0"/>
          <w:bCs w:val="0"/>
          <w:noProof w:val="0"/>
          <w:color w:val="auto"/>
          <w:sz w:val="22"/>
          <w:szCs w:val="22"/>
          <w:lang w:val="en-US"/>
        </w:rPr>
        <w:t xml:space="preserve">. </w:t>
      </w:r>
      <w:r w:rsidRPr="72B1CA9B" w:rsidR="159D6A68">
        <w:rPr>
          <w:rFonts w:ascii="Century Gothic" w:hAnsi="Century Gothic" w:eastAsia="Century Gothic" w:cs="Century Gothic"/>
          <w:b w:val="0"/>
          <w:bCs w:val="0"/>
          <w:noProof w:val="0"/>
          <w:color w:val="auto"/>
          <w:sz w:val="22"/>
          <w:szCs w:val="22"/>
          <w:lang w:val="en-US"/>
        </w:rPr>
        <w:t xml:space="preserve">Due to rolling pupil enrolment, the concentric nature of study ensures that all students have an opportunity to access the knowledge and skills necessary to be successful </w:t>
      </w:r>
      <w:r w:rsidRPr="72B1CA9B" w:rsidR="3A7E043E">
        <w:rPr>
          <w:rFonts w:ascii="Century Gothic" w:hAnsi="Century Gothic" w:eastAsia="Century Gothic" w:cs="Century Gothic"/>
          <w:b w:val="0"/>
          <w:bCs w:val="0"/>
          <w:noProof w:val="0"/>
          <w:color w:val="auto"/>
          <w:sz w:val="22"/>
          <w:szCs w:val="22"/>
          <w:lang w:val="en-US"/>
        </w:rPr>
        <w:t>readers</w:t>
      </w:r>
      <w:r w:rsidRPr="72B1CA9B" w:rsidR="159D6A68">
        <w:rPr>
          <w:rFonts w:ascii="Century Gothic" w:hAnsi="Century Gothic" w:eastAsia="Century Gothic" w:cs="Century Gothic"/>
          <w:b w:val="0"/>
          <w:bCs w:val="0"/>
          <w:noProof w:val="0"/>
          <w:color w:val="auto"/>
          <w:sz w:val="22"/>
          <w:szCs w:val="22"/>
          <w:lang w:val="en-US"/>
        </w:rPr>
        <w:t xml:space="preserve"> no matter what their point of entry.</w:t>
      </w:r>
      <w:r w:rsidRPr="72B1CA9B" w:rsidR="159D6A68">
        <w:rPr>
          <w:rFonts w:ascii="Calibri" w:hAnsi="Calibri" w:eastAsia="Calibri" w:cs="Calibri"/>
          <w:b w:val="0"/>
          <w:bCs w:val="0"/>
          <w:noProof w:val="0"/>
          <w:color w:val="auto"/>
          <w:sz w:val="28"/>
          <w:szCs w:val="28"/>
          <w:lang w:val="en-US"/>
        </w:rPr>
        <w:t xml:space="preserve"> </w:t>
      </w:r>
      <w:r w:rsidRPr="72B1CA9B" w:rsidR="23892B94">
        <w:rPr>
          <w:rFonts w:ascii="Century Gothic" w:hAnsi="Century Gothic"/>
          <w:b w:val="0"/>
          <w:bCs w:val="0"/>
          <w:color w:val="auto"/>
          <w:sz w:val="22"/>
          <w:szCs w:val="22"/>
          <w:u w:val="none"/>
        </w:rPr>
        <w:t xml:space="preserve">All lessons follow the same structure and include a focus on vocabulary and a reading fluency activity. </w:t>
      </w:r>
    </w:p>
    <w:p w:rsidR="1B0403F5" w:rsidP="72B1CA9B" w:rsidRDefault="1B0403F5" w14:paraId="40564680" w14:textId="4B2A2307">
      <w:pPr>
        <w:pStyle w:val="Normal"/>
        <w:spacing w:after="0" w:afterAutospacing="off" w:line="276" w:lineRule="auto"/>
        <w:jc w:val="both"/>
      </w:pPr>
      <w:r w:rsidR="1B0403F5">
        <w:drawing>
          <wp:inline wp14:editId="1BA23C65" wp14:anchorId="47FE4A0B">
            <wp:extent cx="6324600" cy="1383506"/>
            <wp:effectExtent l="0" t="0" r="0" b="0"/>
            <wp:docPr id="343233181" name="" title=""/>
            <wp:cNvGraphicFramePr>
              <a:graphicFrameLocks noChangeAspect="1"/>
            </wp:cNvGraphicFramePr>
            <a:graphic>
              <a:graphicData uri="http://schemas.openxmlformats.org/drawingml/2006/picture">
                <pic:pic>
                  <pic:nvPicPr>
                    <pic:cNvPr id="0" name=""/>
                    <pic:cNvPicPr/>
                  </pic:nvPicPr>
                  <pic:blipFill>
                    <a:blip r:embed="R625db7e4b1d5483e">
                      <a:extLst>
                        <a:ext xmlns:a="http://schemas.openxmlformats.org/drawingml/2006/main" uri="{28A0092B-C50C-407E-A947-70E740481C1C}">
                          <a14:useLocalDpi val="0"/>
                        </a:ext>
                      </a:extLst>
                    </a:blip>
                    <a:stretch>
                      <a:fillRect/>
                    </a:stretch>
                  </pic:blipFill>
                  <pic:spPr>
                    <a:xfrm>
                      <a:off x="0" y="0"/>
                      <a:ext cx="6324600" cy="1383506"/>
                    </a:xfrm>
                    <a:prstGeom prst="rect">
                      <a:avLst/>
                    </a:prstGeom>
                  </pic:spPr>
                </pic:pic>
              </a:graphicData>
            </a:graphic>
          </wp:inline>
        </w:drawing>
      </w:r>
    </w:p>
    <w:p w:rsidR="72B1CA9B" w:rsidP="72B1CA9B" w:rsidRDefault="72B1CA9B" w14:paraId="1BA1FD4C" w14:textId="374AC62A">
      <w:pPr>
        <w:spacing w:after="0" w:afterAutospacing="off" w:line="276" w:lineRule="auto"/>
        <w:jc w:val="both"/>
        <w:rPr>
          <w:rFonts w:ascii="Century Gothic" w:hAnsi="Century Gothic" w:eastAsia="Century Gothic" w:cs="Century Gothic"/>
          <w:b w:val="0"/>
          <w:bCs w:val="0"/>
          <w:noProof w:val="0"/>
          <w:color w:val="auto"/>
          <w:sz w:val="22"/>
          <w:szCs w:val="22"/>
          <w:lang w:val="en-US"/>
        </w:rPr>
      </w:pPr>
    </w:p>
    <w:p w:rsidR="6350083A" w:rsidP="72B1CA9B" w:rsidRDefault="6350083A" w14:paraId="31EA24C1" w14:textId="01110748">
      <w:pPr>
        <w:pStyle w:val="Normal"/>
        <w:spacing w:after="0" w:afterAutospacing="off" w:line="276" w:lineRule="auto"/>
        <w:jc w:val="both"/>
        <w:rPr>
          <w:rFonts w:ascii="Century Gothic" w:hAnsi="Century Gothic" w:eastAsia="Century Gothic" w:cs="Century Gothic"/>
          <w:b w:val="0"/>
          <w:bCs w:val="0"/>
          <w:noProof w:val="0"/>
          <w:color w:val="auto"/>
          <w:sz w:val="22"/>
          <w:szCs w:val="22"/>
          <w:lang w:val="en-US"/>
        </w:rPr>
      </w:pPr>
      <w:r w:rsidRPr="72B1CA9B" w:rsidR="6350083A">
        <w:rPr>
          <w:rFonts w:ascii="Century Gothic" w:hAnsi="Century Gothic" w:eastAsia="Century Gothic" w:cs="Century Gothic"/>
          <w:b w:val="0"/>
          <w:bCs w:val="0"/>
          <w:noProof w:val="0"/>
          <w:color w:val="auto"/>
          <w:sz w:val="22"/>
          <w:szCs w:val="22"/>
          <w:lang w:val="en-US"/>
        </w:rPr>
        <w:t xml:space="preserve">We explicitly teach reading skills through a clear structure and sequence to learning that focuses on vocabulary, </w:t>
      </w:r>
      <w:r w:rsidRPr="72B1CA9B" w:rsidR="6350083A">
        <w:rPr>
          <w:rFonts w:ascii="Century Gothic" w:hAnsi="Century Gothic" w:eastAsia="Century Gothic" w:cs="Century Gothic"/>
          <w:b w:val="0"/>
          <w:bCs w:val="0"/>
          <w:noProof w:val="0"/>
          <w:color w:val="auto"/>
          <w:sz w:val="22"/>
          <w:szCs w:val="22"/>
          <w:lang w:val="en-US"/>
        </w:rPr>
        <w:t>f</w:t>
      </w:r>
      <w:r w:rsidRPr="72B1CA9B" w:rsidR="6350083A">
        <w:rPr>
          <w:rFonts w:ascii="Century Gothic" w:hAnsi="Century Gothic" w:eastAsia="Century Gothic" w:cs="Century Gothic"/>
          <w:b w:val="0"/>
          <w:bCs w:val="0"/>
          <w:noProof w:val="0"/>
          <w:color w:val="auto"/>
          <w:sz w:val="22"/>
          <w:szCs w:val="22"/>
          <w:lang w:val="en-US"/>
        </w:rPr>
        <w:t>luency</w:t>
      </w:r>
      <w:r w:rsidRPr="72B1CA9B" w:rsidR="6350083A">
        <w:rPr>
          <w:rFonts w:ascii="Century Gothic" w:hAnsi="Century Gothic" w:eastAsia="Century Gothic" w:cs="Century Gothic"/>
          <w:b w:val="0"/>
          <w:bCs w:val="0"/>
          <w:noProof w:val="0"/>
          <w:color w:val="auto"/>
          <w:sz w:val="22"/>
          <w:szCs w:val="22"/>
          <w:lang w:val="en-US"/>
        </w:rPr>
        <w:t xml:space="preserve"> </w:t>
      </w:r>
      <w:r w:rsidRPr="72B1CA9B" w:rsidR="6350083A">
        <w:rPr>
          <w:rFonts w:ascii="Century Gothic" w:hAnsi="Century Gothic" w:eastAsia="Century Gothic" w:cs="Century Gothic"/>
          <w:b w:val="0"/>
          <w:bCs w:val="0"/>
          <w:noProof w:val="0"/>
          <w:color w:val="auto"/>
          <w:sz w:val="22"/>
          <w:szCs w:val="22"/>
          <w:lang w:val="en-US"/>
        </w:rPr>
        <w:t xml:space="preserve">and comprehension strategies. </w:t>
      </w:r>
    </w:p>
    <w:p w:rsidR="72B1CA9B" w:rsidP="72B1CA9B" w:rsidRDefault="72B1CA9B" w14:paraId="4ACDA98B" w14:textId="66A96277">
      <w:pPr>
        <w:pStyle w:val="Normal"/>
        <w:spacing w:after="0" w:afterAutospacing="off" w:line="276" w:lineRule="auto"/>
        <w:jc w:val="both"/>
        <w:rPr>
          <w:rFonts w:ascii="Century Gothic" w:hAnsi="Century Gothic" w:eastAsia="Century Gothic" w:cs="Century Gothic"/>
          <w:b w:val="0"/>
          <w:bCs w:val="0"/>
          <w:noProof w:val="0"/>
          <w:color w:val="auto"/>
          <w:sz w:val="22"/>
          <w:szCs w:val="22"/>
          <w:lang w:val="en-US"/>
        </w:rPr>
      </w:pPr>
    </w:p>
    <w:p w:rsidR="6350083A" w:rsidP="72B1CA9B" w:rsidRDefault="6350083A" w14:paraId="21F382B9" w14:textId="5C987B29">
      <w:pPr>
        <w:pStyle w:val="ListParagraph"/>
        <w:numPr>
          <w:ilvl w:val="0"/>
          <w:numId w:val="49"/>
        </w:numPr>
        <w:spacing w:after="0" w:afterAutospacing="off" w:line="276" w:lineRule="auto"/>
        <w:jc w:val="both"/>
        <w:rPr>
          <w:rFonts w:ascii="Calibri" w:hAnsi="Calibri" w:eastAsia="" w:cs=""/>
          <w:b w:val="1"/>
          <w:bCs w:val="1"/>
          <w:noProof w:val="0"/>
          <w:color w:val="082A75" w:themeColor="text2" w:themeTint="FF" w:themeShade="FF"/>
          <w:sz w:val="28"/>
          <w:szCs w:val="28"/>
          <w:lang w:val="en-US"/>
        </w:rPr>
      </w:pPr>
      <w:r w:rsidRPr="72B1CA9B" w:rsidR="6350083A">
        <w:rPr>
          <w:rFonts w:ascii="Century Gothic" w:hAnsi="Century Gothic" w:eastAsia="Century Gothic" w:cs="Century Gothic"/>
          <w:b w:val="0"/>
          <w:bCs w:val="0"/>
          <w:noProof w:val="0"/>
          <w:color w:val="auto"/>
          <w:sz w:val="22"/>
          <w:szCs w:val="22"/>
          <w:lang w:val="en-US"/>
        </w:rPr>
        <w:t xml:space="preserve">Each lesson starts with a dive into vocabulary, either one or two words that </w:t>
      </w:r>
      <w:r w:rsidRPr="72B1CA9B" w:rsidR="6350083A">
        <w:rPr>
          <w:rFonts w:ascii="Century Gothic" w:hAnsi="Century Gothic" w:eastAsia="Century Gothic" w:cs="Century Gothic"/>
          <w:b w:val="0"/>
          <w:bCs w:val="0"/>
          <w:noProof w:val="0"/>
          <w:color w:val="auto"/>
          <w:sz w:val="22"/>
          <w:szCs w:val="22"/>
          <w:lang w:val="en-US"/>
        </w:rPr>
        <w:t>support</w:t>
      </w:r>
      <w:r w:rsidRPr="72B1CA9B" w:rsidR="6350083A">
        <w:rPr>
          <w:rFonts w:ascii="Century Gothic" w:hAnsi="Century Gothic" w:eastAsia="Century Gothic" w:cs="Century Gothic"/>
          <w:b w:val="0"/>
          <w:bCs w:val="0"/>
          <w:noProof w:val="0"/>
          <w:color w:val="auto"/>
          <w:sz w:val="22"/>
          <w:szCs w:val="22"/>
          <w:lang w:val="en-US"/>
        </w:rPr>
        <w:t xml:space="preserve"> </w:t>
      </w:r>
      <w:r w:rsidRPr="72B1CA9B" w:rsidR="6350083A">
        <w:rPr>
          <w:rFonts w:ascii="Century Gothic" w:hAnsi="Century Gothic" w:eastAsia="Century Gothic" w:cs="Century Gothic"/>
          <w:b w:val="0"/>
          <w:bCs w:val="0"/>
          <w:noProof w:val="0"/>
          <w:color w:val="auto"/>
          <w:sz w:val="22"/>
          <w:szCs w:val="22"/>
          <w:lang w:val="en-US"/>
        </w:rPr>
        <w:t>pupil</w:t>
      </w:r>
      <w:r w:rsidRPr="72B1CA9B" w:rsidR="0ACBEBF4">
        <w:rPr>
          <w:rFonts w:ascii="Century Gothic" w:hAnsi="Century Gothic" w:eastAsia="Century Gothic" w:cs="Century Gothic"/>
          <w:b w:val="0"/>
          <w:bCs w:val="0"/>
          <w:noProof w:val="0"/>
          <w:color w:val="auto"/>
          <w:sz w:val="22"/>
          <w:szCs w:val="22"/>
          <w:lang w:val="en-US"/>
        </w:rPr>
        <w:t>s</w:t>
      </w:r>
      <w:r w:rsidRPr="72B1CA9B" w:rsidR="6350083A">
        <w:rPr>
          <w:rFonts w:ascii="Century Gothic" w:hAnsi="Century Gothic" w:eastAsia="Century Gothic" w:cs="Century Gothic"/>
          <w:b w:val="0"/>
          <w:bCs w:val="0"/>
          <w:noProof w:val="0"/>
          <w:color w:val="auto"/>
          <w:sz w:val="22"/>
          <w:szCs w:val="22"/>
          <w:lang w:val="en-US"/>
        </w:rPr>
        <w:t xml:space="preserve"> </w:t>
      </w:r>
      <w:r w:rsidRPr="72B1CA9B" w:rsidR="6350083A">
        <w:rPr>
          <w:rFonts w:ascii="Century Gothic" w:hAnsi="Century Gothic" w:eastAsia="Century Gothic" w:cs="Century Gothic"/>
          <w:b w:val="0"/>
          <w:bCs w:val="0"/>
          <w:noProof w:val="0"/>
          <w:color w:val="auto"/>
          <w:sz w:val="22"/>
          <w:szCs w:val="22"/>
          <w:lang w:val="en-US"/>
        </w:rPr>
        <w:t xml:space="preserve">to understand the lesson. </w:t>
      </w:r>
    </w:p>
    <w:p w:rsidR="6350083A" w:rsidP="72B1CA9B" w:rsidRDefault="6350083A" w14:paraId="6CA362B1" w14:textId="36FBCB71">
      <w:pPr>
        <w:pStyle w:val="ListParagraph"/>
        <w:numPr>
          <w:ilvl w:val="0"/>
          <w:numId w:val="49"/>
        </w:numPr>
        <w:spacing w:after="0" w:afterAutospacing="off" w:line="276" w:lineRule="auto"/>
        <w:jc w:val="both"/>
        <w:rPr>
          <w:rFonts w:ascii="Calibri" w:hAnsi="Calibri" w:eastAsia="" w:cs=""/>
          <w:b w:val="1"/>
          <w:bCs w:val="1"/>
          <w:noProof w:val="0"/>
          <w:color w:val="082A75" w:themeColor="text2" w:themeTint="FF" w:themeShade="FF"/>
          <w:sz w:val="28"/>
          <w:szCs w:val="28"/>
          <w:lang w:val="en-US"/>
        </w:rPr>
      </w:pPr>
      <w:r w:rsidRPr="72B1CA9B" w:rsidR="6350083A">
        <w:rPr>
          <w:rFonts w:ascii="Century Gothic" w:hAnsi="Century Gothic" w:eastAsia="Century Gothic" w:cs="Century Gothic"/>
          <w:b w:val="0"/>
          <w:bCs w:val="0"/>
          <w:noProof w:val="0"/>
          <w:color w:val="auto"/>
          <w:sz w:val="22"/>
          <w:szCs w:val="22"/>
          <w:lang w:val="en-US"/>
        </w:rPr>
        <w:t xml:space="preserve">This is followed by reading, a range of strategies are used here such, as; reading </w:t>
      </w:r>
      <w:r w:rsidRPr="72B1CA9B" w:rsidR="6350083A">
        <w:rPr>
          <w:rFonts w:ascii="Century Gothic" w:hAnsi="Century Gothic" w:eastAsia="Century Gothic" w:cs="Century Gothic"/>
          <w:b w:val="0"/>
          <w:bCs w:val="0"/>
          <w:noProof w:val="0"/>
          <w:color w:val="auto"/>
          <w:sz w:val="22"/>
          <w:szCs w:val="22"/>
          <w:lang w:val="en-US"/>
        </w:rPr>
        <w:t>out loud</w:t>
      </w:r>
      <w:r w:rsidRPr="72B1CA9B" w:rsidR="6350083A">
        <w:rPr>
          <w:rFonts w:ascii="Century Gothic" w:hAnsi="Century Gothic" w:eastAsia="Century Gothic" w:cs="Century Gothic"/>
          <w:b w:val="0"/>
          <w:bCs w:val="0"/>
          <w:noProof w:val="0"/>
          <w:color w:val="auto"/>
          <w:sz w:val="22"/>
          <w:szCs w:val="22"/>
          <w:lang w:val="en-US"/>
        </w:rPr>
        <w:t xml:space="preserve">, paired reading, expert reading </w:t>
      </w:r>
      <w:r w:rsidRPr="72B1CA9B" w:rsidR="6350083A">
        <w:rPr>
          <w:rFonts w:ascii="Century Gothic" w:hAnsi="Century Gothic" w:eastAsia="Century Gothic" w:cs="Century Gothic"/>
          <w:b w:val="0"/>
          <w:bCs w:val="0"/>
          <w:noProof w:val="0"/>
          <w:color w:val="auto"/>
          <w:sz w:val="22"/>
          <w:szCs w:val="22"/>
          <w:lang w:val="en-US"/>
        </w:rPr>
        <w:t>etc</w:t>
      </w:r>
      <w:r w:rsidRPr="72B1CA9B" w:rsidR="6350083A">
        <w:rPr>
          <w:rFonts w:ascii="Century Gothic" w:hAnsi="Century Gothic" w:eastAsia="Century Gothic" w:cs="Century Gothic"/>
          <w:b w:val="0"/>
          <w:bCs w:val="0"/>
          <w:noProof w:val="0"/>
          <w:color w:val="auto"/>
          <w:sz w:val="22"/>
          <w:szCs w:val="22"/>
          <w:lang w:val="en-US"/>
        </w:rPr>
        <w:t xml:space="preserve"> </w:t>
      </w:r>
    </w:p>
    <w:p w:rsidR="6350083A" w:rsidP="72B1CA9B" w:rsidRDefault="6350083A" w14:paraId="079C52FB" w14:textId="50A63FE2">
      <w:pPr>
        <w:pStyle w:val="ListParagraph"/>
        <w:numPr>
          <w:ilvl w:val="0"/>
          <w:numId w:val="49"/>
        </w:numPr>
        <w:spacing w:after="0" w:afterAutospacing="off" w:line="276" w:lineRule="auto"/>
        <w:jc w:val="both"/>
        <w:rPr>
          <w:rFonts w:ascii="Calibri" w:hAnsi="Calibri" w:eastAsia="" w:cs=""/>
          <w:b w:val="1"/>
          <w:bCs w:val="1"/>
          <w:noProof w:val="0"/>
          <w:color w:val="082A75" w:themeColor="text2" w:themeTint="FF" w:themeShade="FF"/>
          <w:sz w:val="28"/>
          <w:szCs w:val="28"/>
          <w:lang w:val="en-US"/>
        </w:rPr>
      </w:pPr>
      <w:r w:rsidRPr="72B1CA9B" w:rsidR="6350083A">
        <w:rPr>
          <w:rFonts w:ascii="Century Gothic" w:hAnsi="Century Gothic" w:eastAsia="Century Gothic" w:cs="Century Gothic"/>
          <w:b w:val="0"/>
          <w:bCs w:val="0"/>
          <w:noProof w:val="0"/>
          <w:color w:val="auto"/>
          <w:sz w:val="22"/>
          <w:szCs w:val="22"/>
          <w:lang w:val="en-US"/>
        </w:rPr>
        <w:t xml:space="preserve">We then model explicit reading retrieval or inference skills, followed by scaffolded opportunities to </w:t>
      </w:r>
      <w:r w:rsidRPr="72B1CA9B" w:rsidR="6350083A">
        <w:rPr>
          <w:rFonts w:ascii="Century Gothic" w:hAnsi="Century Gothic" w:eastAsia="Century Gothic" w:cs="Century Gothic"/>
          <w:b w:val="0"/>
          <w:bCs w:val="0"/>
          <w:noProof w:val="0"/>
          <w:color w:val="auto"/>
          <w:sz w:val="22"/>
          <w:szCs w:val="22"/>
          <w:lang w:val="en-US"/>
        </w:rPr>
        <w:t>practice</w:t>
      </w:r>
      <w:r w:rsidRPr="72B1CA9B" w:rsidR="6350083A">
        <w:rPr>
          <w:rFonts w:ascii="Century Gothic" w:hAnsi="Century Gothic" w:eastAsia="Century Gothic" w:cs="Century Gothic"/>
          <w:b w:val="0"/>
          <w:bCs w:val="0"/>
          <w:noProof w:val="0"/>
          <w:color w:val="auto"/>
          <w:sz w:val="22"/>
          <w:szCs w:val="22"/>
          <w:lang w:val="en-US"/>
        </w:rPr>
        <w:t xml:space="preserve"> and review their progress in each lesson.</w:t>
      </w:r>
    </w:p>
    <w:p w:rsidR="6350083A" w:rsidP="72B1CA9B" w:rsidRDefault="6350083A" w14:paraId="07A44AD8" w14:textId="7EC13007">
      <w:pPr>
        <w:pStyle w:val="ListParagraph"/>
        <w:numPr>
          <w:ilvl w:val="0"/>
          <w:numId w:val="49"/>
        </w:numPr>
        <w:spacing w:after="0" w:afterAutospacing="off" w:line="276" w:lineRule="auto"/>
        <w:jc w:val="both"/>
        <w:rPr>
          <w:rFonts w:ascii="Calibri" w:hAnsi="Calibri" w:eastAsia="" w:cs=""/>
          <w:b w:val="1"/>
          <w:bCs w:val="1"/>
          <w:noProof w:val="0"/>
          <w:color w:val="082A75" w:themeColor="text2" w:themeTint="FF" w:themeShade="FF"/>
          <w:sz w:val="28"/>
          <w:szCs w:val="28"/>
          <w:lang w:val="en-US"/>
        </w:rPr>
      </w:pPr>
      <w:r w:rsidRPr="72B1CA9B" w:rsidR="6350083A">
        <w:rPr>
          <w:rFonts w:ascii="Century Gothic" w:hAnsi="Century Gothic" w:eastAsia="Century Gothic" w:cs="Century Gothic"/>
          <w:b w:val="0"/>
          <w:bCs w:val="0"/>
          <w:noProof w:val="0"/>
          <w:color w:val="auto"/>
          <w:sz w:val="22"/>
          <w:szCs w:val="22"/>
          <w:lang w:val="en-US"/>
        </w:rPr>
        <w:t xml:space="preserve">Each lesson is then reviewed by the pupil and staff in terms of the level of confidence against again the know and do (learning </w:t>
      </w:r>
      <w:r w:rsidRPr="72B1CA9B" w:rsidR="6350083A">
        <w:rPr>
          <w:rFonts w:ascii="Century Gothic" w:hAnsi="Century Gothic" w:eastAsia="Century Gothic" w:cs="Century Gothic"/>
          <w:b w:val="0"/>
          <w:bCs w:val="0"/>
          <w:noProof w:val="0"/>
          <w:color w:val="auto"/>
          <w:sz w:val="22"/>
          <w:szCs w:val="22"/>
          <w:lang w:val="en-US"/>
        </w:rPr>
        <w:t>objectives</w:t>
      </w:r>
      <w:r w:rsidRPr="72B1CA9B" w:rsidR="6350083A">
        <w:rPr>
          <w:rFonts w:ascii="Century Gothic" w:hAnsi="Century Gothic" w:eastAsia="Century Gothic" w:cs="Century Gothic"/>
          <w:b w:val="0"/>
          <w:bCs w:val="0"/>
          <w:noProof w:val="0"/>
          <w:color w:val="auto"/>
          <w:sz w:val="22"/>
          <w:szCs w:val="22"/>
          <w:lang w:val="en-US"/>
        </w:rPr>
        <w:t>)</w:t>
      </w:r>
    </w:p>
    <w:p w:rsidR="6350083A" w:rsidP="72B1CA9B" w:rsidRDefault="6350083A" w14:paraId="096CB871" w14:textId="178CF591">
      <w:pPr>
        <w:pStyle w:val="Normal"/>
        <w:spacing w:after="0" w:afterAutospacing="off" w:line="276" w:lineRule="auto"/>
        <w:jc w:val="both"/>
      </w:pPr>
      <w:r w:rsidRPr="72B1CA9B" w:rsidR="6350083A">
        <w:rPr>
          <w:rFonts w:ascii="Century Gothic" w:hAnsi="Century Gothic" w:eastAsia="Century Gothic" w:cs="Century Gothic"/>
          <w:b w:val="0"/>
          <w:bCs w:val="0"/>
          <w:noProof w:val="0"/>
          <w:color w:val="auto"/>
          <w:sz w:val="22"/>
          <w:szCs w:val="22"/>
          <w:lang w:val="en-US"/>
        </w:rPr>
        <w:t xml:space="preserve"> </w:t>
      </w:r>
    </w:p>
    <w:p w:rsidR="013926EB" w:rsidP="72B1CA9B" w:rsidRDefault="013926EB" w14:paraId="132A9209" w14:textId="78EE4588">
      <w:pPr>
        <w:pStyle w:val="Normal"/>
        <w:jc w:val="both"/>
        <w:rPr>
          <w:rFonts w:ascii="Century Gothic" w:hAnsi="Century Gothic" w:eastAsia="" w:cs=""/>
          <w:b w:val="0"/>
          <w:bCs w:val="0"/>
          <w:color w:val="auto"/>
          <w:sz w:val="22"/>
          <w:szCs w:val="22"/>
          <w:u w:val="none"/>
          <w:lang w:val="en-GB"/>
        </w:rPr>
      </w:pPr>
      <w:r w:rsidRPr="72B1CA9B" w:rsidR="013926EB">
        <w:rPr>
          <w:rFonts w:ascii="Century Gothic" w:hAnsi="Century Gothic" w:eastAsia="Century Gothic" w:cs="Century Gothic"/>
          <w:b w:val="0"/>
          <w:bCs w:val="0"/>
          <w:noProof w:val="0"/>
          <w:color w:val="auto"/>
          <w:sz w:val="22"/>
          <w:szCs w:val="22"/>
          <w:lang w:val="en-US"/>
        </w:rPr>
        <w:t>Our explicit direct instruction (EDI) framework</w:t>
      </w:r>
      <w:r w:rsidRPr="72B1CA9B" w:rsidR="6350083A">
        <w:rPr>
          <w:rFonts w:ascii="Century Gothic" w:hAnsi="Century Gothic" w:eastAsia="Century Gothic" w:cs="Century Gothic"/>
          <w:b w:val="0"/>
          <w:bCs w:val="0"/>
          <w:noProof w:val="0"/>
          <w:color w:val="auto"/>
          <w:sz w:val="22"/>
          <w:szCs w:val="22"/>
          <w:lang w:val="en-US"/>
        </w:rPr>
        <w:t xml:space="preserve"> </w:t>
      </w:r>
      <w:r w:rsidRPr="72B1CA9B" w:rsidR="2E2FAEF8">
        <w:rPr>
          <w:rFonts w:ascii="Century Gothic" w:hAnsi="Century Gothic" w:eastAsia="Century Gothic" w:cs="Century Gothic"/>
          <w:b w:val="0"/>
          <w:bCs w:val="0"/>
          <w:noProof w:val="0"/>
          <w:color w:val="auto"/>
          <w:sz w:val="22"/>
          <w:szCs w:val="22"/>
          <w:lang w:val="en-US"/>
        </w:rPr>
        <w:t>is based</w:t>
      </w:r>
      <w:r w:rsidRPr="72B1CA9B" w:rsidR="6350083A">
        <w:rPr>
          <w:rFonts w:ascii="Century Gothic" w:hAnsi="Century Gothic" w:eastAsia="Century Gothic" w:cs="Century Gothic"/>
          <w:b w:val="0"/>
          <w:bCs w:val="0"/>
          <w:noProof w:val="0"/>
          <w:color w:val="auto"/>
          <w:sz w:val="22"/>
          <w:szCs w:val="22"/>
          <w:lang w:val="en-US"/>
        </w:rPr>
        <w:t xml:space="preserve"> on </w:t>
      </w:r>
      <w:r w:rsidRPr="72B1CA9B" w:rsidR="3B2C717C">
        <w:rPr>
          <w:rFonts w:ascii="Century Gothic" w:hAnsi="Century Gothic" w:eastAsia="Century Gothic" w:cs="Century Gothic"/>
          <w:b w:val="0"/>
          <w:bCs w:val="0"/>
          <w:noProof w:val="0"/>
          <w:color w:val="auto"/>
          <w:sz w:val="22"/>
          <w:szCs w:val="22"/>
          <w:lang w:val="en-US"/>
        </w:rPr>
        <w:t>evidence-based</w:t>
      </w:r>
      <w:r w:rsidRPr="72B1CA9B" w:rsidR="6350083A">
        <w:rPr>
          <w:rFonts w:ascii="Century Gothic" w:hAnsi="Century Gothic" w:eastAsia="Century Gothic" w:cs="Century Gothic"/>
          <w:b w:val="0"/>
          <w:bCs w:val="0"/>
          <w:noProof w:val="0"/>
          <w:color w:val="auto"/>
          <w:sz w:val="22"/>
          <w:szCs w:val="22"/>
          <w:lang w:val="en-US"/>
        </w:rPr>
        <w:t xml:space="preserve"> research such as Dylan Williams and </w:t>
      </w:r>
      <w:r w:rsidRPr="72B1CA9B" w:rsidR="6350083A">
        <w:rPr>
          <w:rFonts w:ascii="Century Gothic" w:hAnsi="Century Gothic" w:eastAsia="Century Gothic" w:cs="Century Gothic"/>
          <w:b w:val="0"/>
          <w:bCs w:val="0"/>
          <w:noProof w:val="0"/>
          <w:color w:val="auto"/>
          <w:sz w:val="22"/>
          <w:szCs w:val="22"/>
          <w:lang w:val="en-US"/>
        </w:rPr>
        <w:t>Rosenhine</w:t>
      </w:r>
      <w:r w:rsidRPr="72B1CA9B" w:rsidR="6350083A">
        <w:rPr>
          <w:rFonts w:ascii="Century Gothic" w:hAnsi="Century Gothic" w:eastAsia="Century Gothic" w:cs="Century Gothic"/>
          <w:b w:val="0"/>
          <w:bCs w:val="0"/>
          <w:noProof w:val="0"/>
          <w:color w:val="auto"/>
          <w:sz w:val="22"/>
          <w:szCs w:val="22"/>
          <w:lang w:val="en-US"/>
        </w:rPr>
        <w:t xml:space="preserve">, </w:t>
      </w:r>
      <w:r w:rsidRPr="72B1CA9B" w:rsidR="7D5C71AA">
        <w:rPr>
          <w:rFonts w:ascii="Century Gothic" w:hAnsi="Century Gothic" w:eastAsia="Century Gothic" w:cs="Century Gothic"/>
          <w:b w:val="0"/>
          <w:bCs w:val="0"/>
          <w:noProof w:val="0"/>
          <w:color w:val="auto"/>
          <w:sz w:val="22"/>
          <w:szCs w:val="22"/>
          <w:lang w:val="en-US"/>
        </w:rPr>
        <w:t xml:space="preserve">which </w:t>
      </w:r>
      <w:r w:rsidRPr="72B1CA9B" w:rsidR="6350083A">
        <w:rPr>
          <w:rFonts w:ascii="Century Gothic" w:hAnsi="Century Gothic" w:eastAsia="Century Gothic" w:cs="Century Gothic"/>
          <w:b w:val="0"/>
          <w:bCs w:val="0"/>
          <w:noProof w:val="0"/>
          <w:color w:val="auto"/>
          <w:sz w:val="22"/>
          <w:szCs w:val="22"/>
          <w:lang w:val="en-US"/>
        </w:rPr>
        <w:t xml:space="preserve">can be seen in this structure. Careful </w:t>
      </w:r>
      <w:r w:rsidRPr="72B1CA9B" w:rsidR="6350083A">
        <w:rPr>
          <w:rFonts w:ascii="Century Gothic" w:hAnsi="Century Gothic" w:eastAsia="Century Gothic" w:cs="Century Gothic"/>
          <w:b w:val="0"/>
          <w:bCs w:val="0"/>
          <w:noProof w:val="0"/>
          <w:color w:val="auto"/>
          <w:sz w:val="22"/>
          <w:szCs w:val="22"/>
          <w:lang w:val="en-US"/>
        </w:rPr>
        <w:t>consider</w:t>
      </w:r>
      <w:r w:rsidRPr="72B1CA9B" w:rsidR="2819BABD">
        <w:rPr>
          <w:rFonts w:ascii="Century Gothic" w:hAnsi="Century Gothic" w:eastAsia="Century Gothic" w:cs="Century Gothic"/>
          <w:b w:val="0"/>
          <w:bCs w:val="0"/>
          <w:noProof w:val="0"/>
          <w:color w:val="auto"/>
          <w:sz w:val="22"/>
          <w:szCs w:val="22"/>
          <w:lang w:val="en-US"/>
        </w:rPr>
        <w:t>ation</w:t>
      </w:r>
      <w:r w:rsidRPr="72B1CA9B" w:rsidR="6350083A">
        <w:rPr>
          <w:rFonts w:ascii="Century Gothic" w:hAnsi="Century Gothic" w:eastAsia="Century Gothic" w:cs="Century Gothic"/>
          <w:b w:val="0"/>
          <w:bCs w:val="0"/>
          <w:noProof w:val="0"/>
          <w:color w:val="auto"/>
          <w:sz w:val="22"/>
          <w:szCs w:val="22"/>
          <w:lang w:val="en-US"/>
        </w:rPr>
        <w:t xml:space="preserve"> has been given to </w:t>
      </w:r>
      <w:r w:rsidRPr="72B1CA9B" w:rsidR="35F83074">
        <w:rPr>
          <w:rFonts w:ascii="Century Gothic" w:hAnsi="Century Gothic" w:eastAsia="Century Gothic" w:cs="Century Gothic"/>
          <w:b w:val="0"/>
          <w:bCs w:val="0"/>
          <w:noProof w:val="0"/>
          <w:color w:val="auto"/>
          <w:sz w:val="22"/>
          <w:szCs w:val="22"/>
          <w:lang w:val="en-US"/>
        </w:rPr>
        <w:t>the sequence of learning and lessons.</w:t>
      </w:r>
      <w:r w:rsidRPr="72B1CA9B" w:rsidR="35F83074">
        <w:rPr>
          <w:rFonts w:ascii="Century Gothic" w:hAnsi="Century Gothic" w:eastAsia="" w:cs=""/>
          <w:b w:val="0"/>
          <w:bCs w:val="0"/>
          <w:color w:val="auto"/>
          <w:sz w:val="22"/>
          <w:szCs w:val="22"/>
          <w:u w:val="none"/>
          <w:lang w:val="en-GB"/>
        </w:rPr>
        <w:t xml:space="preserve"> </w:t>
      </w:r>
      <w:r w:rsidRPr="72B1CA9B" w:rsidR="0901A867">
        <w:rPr>
          <w:rFonts w:ascii="Century Gothic" w:hAnsi="Century Gothic" w:eastAsia="" w:cs=""/>
          <w:b w:val="0"/>
          <w:bCs w:val="0"/>
          <w:color w:val="auto"/>
          <w:sz w:val="22"/>
          <w:szCs w:val="22"/>
          <w:u w:val="none"/>
          <w:lang w:val="en-GB"/>
        </w:rPr>
        <w:t>W</w:t>
      </w:r>
      <w:r w:rsidRPr="72B1CA9B" w:rsidR="35F83074">
        <w:rPr>
          <w:rFonts w:ascii="Century Gothic" w:hAnsi="Century Gothic" w:eastAsia="" w:cs=""/>
          <w:b w:val="0"/>
          <w:bCs w:val="0"/>
          <w:color w:val="auto"/>
          <w:sz w:val="22"/>
          <w:szCs w:val="22"/>
          <w:u w:val="none"/>
          <w:lang w:val="en-GB"/>
        </w:rPr>
        <w:t xml:space="preserve">e have clear structure to supporting pupils </w:t>
      </w:r>
      <w:r w:rsidRPr="72B1CA9B" w:rsidR="0F27DF1D">
        <w:rPr>
          <w:rFonts w:ascii="Century Gothic" w:hAnsi="Century Gothic" w:eastAsia="" w:cs=""/>
          <w:b w:val="0"/>
          <w:bCs w:val="0"/>
          <w:color w:val="auto"/>
          <w:sz w:val="22"/>
          <w:szCs w:val="22"/>
          <w:u w:val="none"/>
          <w:lang w:val="en-GB"/>
        </w:rPr>
        <w:t xml:space="preserve">struggling readers. </w:t>
      </w:r>
      <w:r w:rsidRPr="72B1CA9B" w:rsidR="35F83074">
        <w:rPr>
          <w:rFonts w:ascii="Century Gothic" w:hAnsi="Century Gothic" w:eastAsia="" w:cs=""/>
          <w:b w:val="0"/>
          <w:bCs w:val="0"/>
          <w:color w:val="auto"/>
          <w:sz w:val="22"/>
          <w:szCs w:val="22"/>
          <w:u w:val="none"/>
          <w:lang w:val="en-GB"/>
        </w:rPr>
        <w:t>with fluency, decoding and comprehension.</w:t>
      </w:r>
    </w:p>
    <w:p w:rsidR="72B1CA9B" w:rsidP="72B1CA9B" w:rsidRDefault="72B1CA9B" w14:paraId="07F2FAA8" w14:textId="11A119CC">
      <w:pPr>
        <w:pStyle w:val="Normal"/>
        <w:spacing w:after="0" w:afterAutospacing="off" w:line="276" w:lineRule="auto"/>
        <w:jc w:val="both"/>
        <w:rPr>
          <w:rFonts w:ascii="Century Gothic" w:hAnsi="Century Gothic"/>
          <w:b w:val="0"/>
          <w:bCs w:val="0"/>
          <w:color w:val="auto"/>
          <w:sz w:val="22"/>
          <w:szCs w:val="22"/>
          <w:u w:val="none"/>
        </w:rPr>
      </w:pPr>
    </w:p>
    <w:p w:rsidR="13E1AF39" w:rsidP="72B1CA9B" w:rsidRDefault="13E1AF39" w14:paraId="1CD15F54" w14:textId="6E144A36">
      <w:pPr>
        <w:pStyle w:val="Normal"/>
        <w:jc w:val="both"/>
        <w:rPr>
          <w:rFonts w:ascii="Century Gothic" w:hAnsi="Century Gothic"/>
          <w:color w:val="auto"/>
          <w:sz w:val="22"/>
          <w:szCs w:val="22"/>
          <w:u w:val="single"/>
          <w:lang w:val="en-GB"/>
        </w:rPr>
      </w:pPr>
      <w:r w:rsidRPr="72B1CA9B" w:rsidR="13E1AF39">
        <w:rPr>
          <w:rFonts w:ascii="Century Gothic" w:hAnsi="Century Gothic"/>
          <w:color w:val="auto"/>
          <w:sz w:val="22"/>
          <w:szCs w:val="22"/>
          <w:u w:val="single"/>
          <w:lang w:val="en-GB"/>
        </w:rPr>
        <w:t>SEND – supporting struggling readers</w:t>
      </w:r>
    </w:p>
    <w:p w:rsidR="72B1CA9B" w:rsidP="72B1CA9B" w:rsidRDefault="72B1CA9B" w14:paraId="456997DC" w14:textId="473F2A8D">
      <w:pPr>
        <w:pStyle w:val="Normal"/>
        <w:jc w:val="both"/>
        <w:rPr>
          <w:rFonts w:ascii="Century Gothic" w:hAnsi="Century Gothic"/>
          <w:color w:val="auto"/>
          <w:sz w:val="22"/>
          <w:szCs w:val="22"/>
          <w:u w:val="single"/>
          <w:lang w:val="en-GB"/>
        </w:rPr>
      </w:pPr>
    </w:p>
    <w:p w:rsidR="13E1AF39" w:rsidP="72B1CA9B" w:rsidRDefault="13E1AF39" w14:paraId="3826D6DE" w14:textId="60EF164F">
      <w:pPr>
        <w:pStyle w:val="ListParagraph"/>
        <w:numPr>
          <w:ilvl w:val="0"/>
          <w:numId w:val="48"/>
        </w:numPr>
        <w:jc w:val="both"/>
        <w:rPr>
          <w:rFonts w:ascii="Calibri" w:hAnsi="Calibri" w:eastAsia="" w:cs=""/>
          <w:b w:val="1"/>
          <w:bCs w:val="1"/>
          <w:color w:val="082A75" w:themeColor="text2" w:themeTint="FF" w:themeShade="FF"/>
          <w:sz w:val="28"/>
          <w:szCs w:val="28"/>
          <w:u w:val="none"/>
          <w:lang w:val="en-GB"/>
        </w:rPr>
      </w:pPr>
      <w:r w:rsidRPr="72B1CA9B" w:rsidR="13E1AF39">
        <w:rPr>
          <w:rFonts w:ascii="Century Gothic" w:hAnsi="Century Gothic"/>
          <w:b w:val="0"/>
          <w:bCs w:val="0"/>
          <w:color w:val="auto"/>
          <w:sz w:val="22"/>
          <w:szCs w:val="22"/>
          <w:u w:val="none"/>
          <w:lang w:val="en-GB"/>
        </w:rPr>
        <w:t>Scaffolding opportunities for every lesson</w:t>
      </w:r>
    </w:p>
    <w:p w:rsidR="13E1AF39" w:rsidP="72B1CA9B" w:rsidRDefault="13E1AF39" w14:paraId="44F84C54" w14:textId="48466211">
      <w:pPr>
        <w:pStyle w:val="ListParagraph"/>
        <w:numPr>
          <w:ilvl w:val="0"/>
          <w:numId w:val="48"/>
        </w:numPr>
        <w:jc w:val="both"/>
        <w:rPr>
          <w:rFonts w:ascii="Calibri" w:hAnsi="Calibri" w:eastAsia="" w:cs=""/>
          <w:b w:val="1"/>
          <w:bCs w:val="1"/>
          <w:color w:val="082A75" w:themeColor="text2" w:themeTint="FF" w:themeShade="FF"/>
          <w:sz w:val="28"/>
          <w:szCs w:val="28"/>
          <w:u w:val="none"/>
          <w:lang w:val="en-GB"/>
        </w:rPr>
      </w:pPr>
      <w:r w:rsidRPr="72B1CA9B" w:rsidR="13E1AF39">
        <w:rPr>
          <w:rFonts w:ascii="Century Gothic" w:hAnsi="Century Gothic"/>
          <w:b w:val="0"/>
          <w:bCs w:val="0"/>
          <w:color w:val="auto"/>
          <w:sz w:val="22"/>
          <w:szCs w:val="22"/>
          <w:u w:val="none"/>
          <w:lang w:val="en-GB"/>
        </w:rPr>
        <w:t>Decoding support will be in addition to their daily reading lesson</w:t>
      </w:r>
    </w:p>
    <w:p w:rsidR="13E1AF39" w:rsidP="72B1CA9B" w:rsidRDefault="13E1AF39" w14:paraId="380CA297" w14:textId="0B2C7ED0">
      <w:pPr>
        <w:pStyle w:val="ListParagraph"/>
        <w:numPr>
          <w:ilvl w:val="0"/>
          <w:numId w:val="48"/>
        </w:numPr>
        <w:jc w:val="both"/>
        <w:rPr>
          <w:rFonts w:ascii="Calibri" w:hAnsi="Calibri" w:eastAsia="" w:cs=""/>
          <w:b w:val="1"/>
          <w:bCs w:val="1"/>
          <w:color w:val="082A75" w:themeColor="text2" w:themeTint="FF" w:themeShade="FF"/>
          <w:sz w:val="28"/>
          <w:szCs w:val="28"/>
          <w:u w:val="none"/>
          <w:lang w:val="en-GB"/>
        </w:rPr>
      </w:pPr>
      <w:r w:rsidRPr="72B1CA9B" w:rsidR="13E1AF39">
        <w:rPr>
          <w:rFonts w:ascii="Century Gothic" w:hAnsi="Century Gothic"/>
          <w:b w:val="0"/>
          <w:bCs w:val="0"/>
          <w:color w:val="auto"/>
          <w:sz w:val="22"/>
          <w:szCs w:val="22"/>
          <w:u w:val="none"/>
          <w:lang w:val="en-GB"/>
        </w:rPr>
        <w:t>Careful consideration has been given to reduce cognitive load</w:t>
      </w:r>
    </w:p>
    <w:p w:rsidR="13E1AF39" w:rsidP="72B1CA9B" w:rsidRDefault="13E1AF39" w14:paraId="3B423163" w14:textId="040E4B73">
      <w:pPr>
        <w:pStyle w:val="ListParagraph"/>
        <w:numPr>
          <w:ilvl w:val="0"/>
          <w:numId w:val="48"/>
        </w:numPr>
        <w:jc w:val="both"/>
        <w:rPr>
          <w:rFonts w:ascii="Calibri" w:hAnsi="Calibri" w:eastAsia="" w:cs=""/>
          <w:b w:val="1"/>
          <w:bCs w:val="1"/>
          <w:color w:val="082A75" w:themeColor="text2" w:themeTint="FF" w:themeShade="FF"/>
          <w:sz w:val="28"/>
          <w:szCs w:val="28"/>
          <w:u w:val="none"/>
          <w:lang w:val="en-GB"/>
        </w:rPr>
      </w:pPr>
      <w:r w:rsidRPr="72B1CA9B" w:rsidR="13E1AF39">
        <w:rPr>
          <w:rFonts w:ascii="Century Gothic" w:hAnsi="Century Gothic"/>
          <w:b w:val="0"/>
          <w:bCs w:val="0"/>
          <w:color w:val="auto"/>
          <w:sz w:val="22"/>
          <w:szCs w:val="22"/>
          <w:u w:val="none"/>
          <w:lang w:val="en-GB"/>
        </w:rPr>
        <w:t>Revisit and repetition build confidence and familiarity</w:t>
      </w:r>
    </w:p>
    <w:p w:rsidR="72B1CA9B" w:rsidP="72B1CA9B" w:rsidRDefault="72B1CA9B" w14:paraId="2C90F98B" w14:textId="376232C6">
      <w:pPr>
        <w:pStyle w:val="Normal"/>
        <w:ind w:left="0"/>
        <w:jc w:val="both"/>
        <w:rPr>
          <w:rFonts w:ascii="Calibri" w:hAnsi="Calibri" w:eastAsia="" w:cs=""/>
          <w:b w:val="1"/>
          <w:bCs w:val="1"/>
          <w:color w:val="082A75" w:themeColor="text2" w:themeTint="FF" w:themeShade="FF"/>
          <w:sz w:val="28"/>
          <w:szCs w:val="28"/>
          <w:u w:val="none"/>
          <w:lang w:val="en-GB"/>
        </w:rPr>
      </w:pPr>
    </w:p>
    <w:p w:rsidR="201C70C5" w:rsidP="72B1CA9B" w:rsidRDefault="201C70C5" w14:paraId="2BAFF9C3" w14:textId="5A10921D">
      <w:pPr>
        <w:pStyle w:val="Normal"/>
        <w:jc w:val="both"/>
      </w:pPr>
      <w:r w:rsidR="201C70C5">
        <w:drawing>
          <wp:inline wp14:editId="3921EF09" wp14:anchorId="4E25FF9C">
            <wp:extent cx="6466416" cy="3596944"/>
            <wp:effectExtent l="0" t="0" r="0" b="0"/>
            <wp:docPr id="722144594" name="" title=""/>
            <wp:cNvGraphicFramePr>
              <a:graphicFrameLocks noChangeAspect="1"/>
            </wp:cNvGraphicFramePr>
            <a:graphic>
              <a:graphicData uri="http://schemas.openxmlformats.org/drawingml/2006/picture">
                <pic:pic>
                  <pic:nvPicPr>
                    <pic:cNvPr id="0" name=""/>
                    <pic:cNvPicPr/>
                  </pic:nvPicPr>
                  <pic:blipFill>
                    <a:blip r:embed="R74ceb4633d654850">
                      <a:extLst>
                        <a:ext xmlns:a="http://schemas.openxmlformats.org/drawingml/2006/main" uri="{28A0092B-C50C-407E-A947-70E740481C1C}">
                          <a14:useLocalDpi val="0"/>
                        </a:ext>
                      </a:extLst>
                    </a:blip>
                    <a:stretch>
                      <a:fillRect/>
                    </a:stretch>
                  </pic:blipFill>
                  <pic:spPr>
                    <a:xfrm>
                      <a:off x="0" y="0"/>
                      <a:ext cx="6466416" cy="3596944"/>
                    </a:xfrm>
                    <a:prstGeom prst="rect">
                      <a:avLst/>
                    </a:prstGeom>
                  </pic:spPr>
                </pic:pic>
              </a:graphicData>
            </a:graphic>
          </wp:inline>
        </w:drawing>
      </w:r>
    </w:p>
    <w:p w:rsidR="72B1CA9B" w:rsidP="72B1CA9B" w:rsidRDefault="72B1CA9B" w14:paraId="2051936E" w14:textId="13BCE9A0">
      <w:pPr>
        <w:pStyle w:val="Normal"/>
        <w:spacing w:after="0" w:afterAutospacing="off" w:line="276" w:lineRule="auto"/>
        <w:jc w:val="both"/>
      </w:pPr>
    </w:p>
    <w:p xmlns:wp14="http://schemas.microsoft.com/office/word/2010/wordml" w:rsidRPr="002F0FEB" w:rsidR="008D0BA0" w:rsidP="5DB89542" w:rsidRDefault="008D0BA0" w14:paraId="0D0B940D" wp14:textId="77777777">
      <w:pPr>
        <w:jc w:val="both"/>
        <w:rPr>
          <w:rFonts w:ascii="Century Gothic" w:hAnsi="Century Gothic"/>
          <w:b w:val="0"/>
          <w:color w:val="auto"/>
          <w:sz w:val="22"/>
        </w:rPr>
      </w:pPr>
    </w:p>
    <w:p xmlns:wp14="http://schemas.microsoft.com/office/word/2010/wordml" w:rsidRPr="002F0FEB" w:rsidR="00173EA8" w:rsidP="5DB89542" w:rsidRDefault="006E6711" w14:paraId="767FD7F6" wp14:textId="77777777">
      <w:pPr>
        <w:jc w:val="both"/>
        <w:rPr>
          <w:rFonts w:ascii="Century Gothic" w:hAnsi="Century Gothic"/>
          <w:color w:val="2665F0" w:themeColor="text2" w:themeTint="99"/>
          <w:sz w:val="22"/>
          <w:u w:val="single"/>
        </w:rPr>
      </w:pPr>
      <w:r w:rsidRPr="72B1CA9B" w:rsidR="006E6711">
        <w:rPr>
          <w:rFonts w:ascii="Century Gothic" w:hAnsi="Century Gothic"/>
          <w:color w:val="auto"/>
          <w:sz w:val="22"/>
          <w:szCs w:val="22"/>
          <w:u w:val="single"/>
        </w:rPr>
        <w:t>Assessment and outcomes</w:t>
      </w:r>
    </w:p>
    <w:p xmlns:wp14="http://schemas.microsoft.com/office/word/2010/wordml" w:rsidRPr="002F0FEB" w:rsidR="00974FED" w:rsidP="72B1CA9B" w:rsidRDefault="00974FED" w14:paraId="2DA15CE2" wp14:textId="0AD8D996">
      <w:pPr>
        <w:pStyle w:val="Normal"/>
        <w:jc w:val="both"/>
        <w:rPr>
          <w:rFonts w:ascii="Century Gothic" w:hAnsi="Century Gothic"/>
          <w:color w:val="auto"/>
          <w:sz w:val="22"/>
          <w:szCs w:val="22"/>
          <w:u w:val="single"/>
        </w:rPr>
      </w:pPr>
    </w:p>
    <w:p xmlns:wp14="http://schemas.microsoft.com/office/word/2010/wordml" w:rsidRPr="002F0FEB" w:rsidR="00974FED" w:rsidP="72B1CA9B" w:rsidRDefault="00974FED" w14:paraId="0F71E651" wp14:textId="5233E6DF">
      <w:pPr>
        <w:spacing w:after="160" w:afterAutospacing="off" w:line="257" w:lineRule="auto"/>
        <w:jc w:val="both"/>
        <w:rPr>
          <w:rFonts w:ascii="Century Gothic" w:hAnsi="Century Gothic" w:eastAsia="Century Gothic" w:cs="Century Gothic"/>
          <w:b w:val="0"/>
          <w:bCs w:val="0"/>
          <w:noProof w:val="0"/>
          <w:color w:val="auto"/>
          <w:sz w:val="22"/>
          <w:szCs w:val="22"/>
          <w:lang w:val="en-US"/>
        </w:rPr>
      </w:pPr>
      <w:r w:rsidRPr="72B1CA9B" w:rsidR="5449A799">
        <w:rPr>
          <w:rFonts w:ascii="Century Gothic" w:hAnsi="Century Gothic" w:eastAsia="Century Gothic" w:cs="Century Gothic"/>
          <w:b w:val="0"/>
          <w:bCs w:val="0"/>
          <w:noProof w:val="0"/>
          <w:color w:val="auto"/>
          <w:sz w:val="22"/>
          <w:szCs w:val="22"/>
          <w:lang w:val="en-US"/>
        </w:rPr>
        <w:t xml:space="preserve">On induction we </w:t>
      </w:r>
      <w:r w:rsidRPr="72B1CA9B" w:rsidR="24D937E7">
        <w:rPr>
          <w:rFonts w:ascii="Century Gothic" w:hAnsi="Century Gothic" w:eastAsia="Century Gothic" w:cs="Century Gothic"/>
          <w:b w:val="0"/>
          <w:bCs w:val="0"/>
          <w:noProof w:val="0"/>
          <w:color w:val="auto"/>
          <w:sz w:val="22"/>
          <w:szCs w:val="22"/>
          <w:lang w:val="en-US"/>
        </w:rPr>
        <w:t xml:space="preserve">work closely with mainstream settings to </w:t>
      </w:r>
      <w:r w:rsidRPr="72B1CA9B" w:rsidR="24D937E7">
        <w:rPr>
          <w:rFonts w:ascii="Century Gothic" w:hAnsi="Century Gothic" w:eastAsia="Century Gothic" w:cs="Century Gothic"/>
          <w:b w:val="0"/>
          <w:bCs w:val="0"/>
          <w:noProof w:val="0"/>
          <w:color w:val="auto"/>
          <w:sz w:val="22"/>
          <w:szCs w:val="22"/>
          <w:lang w:val="en-US"/>
        </w:rPr>
        <w:t>identify</w:t>
      </w:r>
      <w:r w:rsidRPr="72B1CA9B" w:rsidR="24D937E7">
        <w:rPr>
          <w:rFonts w:ascii="Century Gothic" w:hAnsi="Century Gothic" w:eastAsia="Century Gothic" w:cs="Century Gothic"/>
          <w:b w:val="0"/>
          <w:bCs w:val="0"/>
          <w:noProof w:val="0"/>
          <w:color w:val="auto"/>
          <w:sz w:val="22"/>
          <w:szCs w:val="22"/>
          <w:lang w:val="en-US"/>
        </w:rPr>
        <w:t xml:space="preserve"> starting points and any specific strengths or difficulties.</w:t>
      </w:r>
      <w:r w:rsidRPr="72B1CA9B" w:rsidR="24D937E7">
        <w:rPr>
          <w:rFonts w:ascii="Century Gothic" w:hAnsi="Century Gothic" w:eastAsia="Century Gothic" w:cs="Century Gothic"/>
          <w:b w:val="0"/>
          <w:bCs w:val="0"/>
          <w:noProof w:val="0"/>
          <w:color w:val="auto"/>
          <w:sz w:val="22"/>
          <w:szCs w:val="22"/>
          <w:lang w:val="en-US"/>
        </w:rPr>
        <w:t xml:space="preserve"> We </w:t>
      </w:r>
      <w:r w:rsidRPr="72B1CA9B" w:rsidR="24D937E7">
        <w:rPr>
          <w:rFonts w:ascii="Century Gothic" w:hAnsi="Century Gothic" w:eastAsia="Century Gothic" w:cs="Century Gothic"/>
          <w:b w:val="0"/>
          <w:bCs w:val="0"/>
          <w:noProof w:val="0"/>
          <w:color w:val="auto"/>
          <w:sz w:val="22"/>
          <w:szCs w:val="22"/>
          <w:lang w:val="en-US"/>
        </w:rPr>
        <w:t xml:space="preserve">additionally </w:t>
      </w:r>
      <w:r w:rsidRPr="72B1CA9B" w:rsidR="5449A799">
        <w:rPr>
          <w:rFonts w:ascii="Century Gothic" w:hAnsi="Century Gothic" w:eastAsia="Century Gothic" w:cs="Century Gothic"/>
          <w:b w:val="0"/>
          <w:bCs w:val="0"/>
          <w:noProof w:val="0"/>
          <w:color w:val="auto"/>
          <w:sz w:val="22"/>
          <w:szCs w:val="22"/>
          <w:lang w:val="en-US"/>
        </w:rPr>
        <w:t>assess</w:t>
      </w:r>
      <w:r w:rsidRPr="72B1CA9B" w:rsidR="5449A799">
        <w:rPr>
          <w:rFonts w:ascii="Century Gothic" w:hAnsi="Century Gothic" w:eastAsia="Century Gothic" w:cs="Century Gothic"/>
          <w:b w:val="0"/>
          <w:bCs w:val="0"/>
          <w:noProof w:val="0"/>
          <w:color w:val="auto"/>
          <w:sz w:val="22"/>
          <w:szCs w:val="22"/>
          <w:lang w:val="en-US"/>
        </w:rPr>
        <w:t xml:space="preserve"> a child’s reading; through reading ages and baselines assessments, such as a fluency check and reading assess</w:t>
      </w:r>
      <w:r w:rsidRPr="72B1CA9B" w:rsidR="5449A799">
        <w:rPr>
          <w:rFonts w:ascii="Century Gothic" w:hAnsi="Century Gothic" w:eastAsia="Century Gothic" w:cs="Century Gothic"/>
          <w:b w:val="0"/>
          <w:bCs w:val="0"/>
          <w:noProof w:val="0"/>
          <w:color w:val="auto"/>
          <w:sz w:val="22"/>
          <w:szCs w:val="22"/>
          <w:lang w:val="en-US"/>
        </w:rPr>
        <w:t>ment, whic</w:t>
      </w:r>
      <w:r w:rsidRPr="72B1CA9B" w:rsidR="5449A799">
        <w:rPr>
          <w:rFonts w:ascii="Century Gothic" w:hAnsi="Century Gothic" w:eastAsia="Century Gothic" w:cs="Century Gothic"/>
          <w:b w:val="0"/>
          <w:bCs w:val="0"/>
          <w:noProof w:val="0"/>
          <w:color w:val="auto"/>
          <w:sz w:val="22"/>
          <w:szCs w:val="22"/>
          <w:lang w:val="en-US"/>
        </w:rPr>
        <w:t xml:space="preserve">h </w:t>
      </w:r>
      <w:r w:rsidRPr="72B1CA9B" w:rsidR="5449A799">
        <w:rPr>
          <w:rFonts w:ascii="Century Gothic" w:hAnsi="Century Gothic" w:eastAsia="Century Gothic" w:cs="Century Gothic"/>
          <w:b w:val="0"/>
          <w:bCs w:val="0"/>
          <w:noProof w:val="0"/>
          <w:color w:val="auto"/>
          <w:sz w:val="22"/>
          <w:szCs w:val="22"/>
          <w:lang w:val="en-US"/>
        </w:rPr>
        <w:t>identifies</w:t>
      </w:r>
      <w:r w:rsidRPr="72B1CA9B" w:rsidR="5449A799">
        <w:rPr>
          <w:rFonts w:ascii="Century Gothic" w:hAnsi="Century Gothic" w:eastAsia="Century Gothic" w:cs="Century Gothic"/>
          <w:b w:val="0"/>
          <w:bCs w:val="0"/>
          <w:noProof w:val="0"/>
          <w:color w:val="auto"/>
          <w:sz w:val="22"/>
          <w:szCs w:val="22"/>
          <w:lang w:val="en-US"/>
        </w:rPr>
        <w:t xml:space="preserve"> any gaps in knowledge or skills.</w:t>
      </w:r>
      <w:r w:rsidRPr="72B1CA9B" w:rsidR="4C1FFE06">
        <w:rPr>
          <w:rFonts w:ascii="Century Gothic" w:hAnsi="Century Gothic" w:eastAsia="Century Gothic" w:cs="Century Gothic"/>
          <w:b w:val="0"/>
          <w:bCs w:val="0"/>
          <w:noProof w:val="0"/>
          <w:color w:val="auto"/>
          <w:sz w:val="22"/>
          <w:szCs w:val="22"/>
          <w:lang w:val="en-US"/>
        </w:rPr>
        <w:t xml:space="preserve"> </w:t>
      </w:r>
    </w:p>
    <w:p xmlns:wp14="http://schemas.microsoft.com/office/word/2010/wordml" w:rsidRPr="002F0FEB" w:rsidR="00974FED" w:rsidP="72B1CA9B" w:rsidRDefault="00974FED" w14:paraId="2A9F0178" wp14:textId="5D605DD0">
      <w:pPr>
        <w:pStyle w:val="Normal"/>
        <w:spacing w:after="160" w:afterAutospacing="off" w:line="257" w:lineRule="auto"/>
        <w:jc w:val="both"/>
        <w:rPr>
          <w:rFonts w:ascii="Century Gothic" w:hAnsi="Century Gothic" w:eastAsia="Century Gothic" w:cs="Century Gothic"/>
          <w:b w:val="0"/>
          <w:bCs w:val="0"/>
          <w:noProof w:val="0"/>
          <w:color w:val="auto"/>
          <w:sz w:val="22"/>
          <w:szCs w:val="22"/>
          <w:lang w:val="en-US"/>
        </w:rPr>
      </w:pPr>
      <w:r w:rsidRPr="72B1CA9B" w:rsidR="1F047394">
        <w:rPr>
          <w:rFonts w:ascii="Century Gothic" w:hAnsi="Century Gothic" w:eastAsia="Century Gothic" w:cs="Century Gothic"/>
          <w:b w:val="0"/>
          <w:bCs w:val="0"/>
          <w:noProof w:val="0"/>
          <w:color w:val="auto"/>
          <w:sz w:val="22"/>
          <w:szCs w:val="22"/>
          <w:lang w:val="en-US"/>
        </w:rPr>
        <w:t xml:space="preserve">Teachers will assess daily learning </w:t>
      </w:r>
      <w:r w:rsidRPr="72B1CA9B" w:rsidR="1F047394">
        <w:rPr>
          <w:rFonts w:ascii="Century Gothic" w:hAnsi="Century Gothic" w:eastAsia="Century Gothic" w:cs="Century Gothic"/>
          <w:b w:val="0"/>
          <w:bCs w:val="0"/>
          <w:noProof w:val="0"/>
          <w:color w:val="auto"/>
          <w:sz w:val="22"/>
          <w:szCs w:val="22"/>
          <w:lang w:val="en-US"/>
        </w:rPr>
        <w:t>objectives</w:t>
      </w:r>
      <w:r w:rsidRPr="72B1CA9B" w:rsidR="1F047394">
        <w:rPr>
          <w:rFonts w:ascii="Century Gothic" w:hAnsi="Century Gothic" w:eastAsia="Century Gothic" w:cs="Century Gothic"/>
          <w:b w:val="0"/>
          <w:bCs w:val="0"/>
          <w:noProof w:val="0"/>
          <w:color w:val="auto"/>
          <w:sz w:val="22"/>
          <w:szCs w:val="22"/>
          <w:lang w:val="en-US"/>
        </w:rPr>
        <w:t xml:space="preserve"> taught through </w:t>
      </w:r>
      <w:r w:rsidRPr="72B1CA9B" w:rsidR="1F047394">
        <w:rPr>
          <w:rFonts w:ascii="Century Gothic" w:hAnsi="Century Gothic" w:eastAsia="Century Gothic" w:cs="Century Gothic"/>
          <w:b w:val="0"/>
          <w:bCs w:val="0"/>
          <w:noProof w:val="0"/>
          <w:color w:val="auto"/>
          <w:sz w:val="22"/>
          <w:szCs w:val="22"/>
          <w:lang w:val="en-US"/>
        </w:rPr>
        <w:t>a RAG</w:t>
      </w:r>
      <w:r w:rsidRPr="72B1CA9B" w:rsidR="1F047394">
        <w:rPr>
          <w:rFonts w:ascii="Century Gothic" w:hAnsi="Century Gothic" w:eastAsia="Century Gothic" w:cs="Century Gothic"/>
          <w:b w:val="0"/>
          <w:bCs w:val="0"/>
          <w:noProof w:val="0"/>
          <w:color w:val="auto"/>
          <w:sz w:val="22"/>
          <w:szCs w:val="22"/>
          <w:lang w:val="en-US"/>
        </w:rPr>
        <w:t xml:space="preserve"> rating system which will measure progress over time. Assessment is used to inform future planning and teaching. Pupils who may </w:t>
      </w:r>
      <w:r w:rsidRPr="72B1CA9B" w:rsidR="1F047394">
        <w:rPr>
          <w:rFonts w:ascii="Century Gothic" w:hAnsi="Century Gothic" w:eastAsia="Century Gothic" w:cs="Century Gothic"/>
          <w:b w:val="0"/>
          <w:bCs w:val="0"/>
          <w:noProof w:val="0"/>
          <w:color w:val="auto"/>
          <w:sz w:val="22"/>
          <w:szCs w:val="22"/>
          <w:lang w:val="en-US"/>
        </w:rPr>
        <w:t>require</w:t>
      </w:r>
      <w:r w:rsidRPr="72B1CA9B" w:rsidR="1F047394">
        <w:rPr>
          <w:rFonts w:ascii="Century Gothic" w:hAnsi="Century Gothic" w:eastAsia="Century Gothic" w:cs="Century Gothic"/>
          <w:b w:val="0"/>
          <w:bCs w:val="0"/>
          <w:noProof w:val="0"/>
          <w:color w:val="auto"/>
          <w:sz w:val="22"/>
          <w:szCs w:val="22"/>
          <w:lang w:val="en-US"/>
        </w:rPr>
        <w:t xml:space="preserve"> extra support are </w:t>
      </w:r>
      <w:r w:rsidRPr="72B1CA9B" w:rsidR="1F047394">
        <w:rPr>
          <w:rFonts w:ascii="Century Gothic" w:hAnsi="Century Gothic" w:eastAsia="Century Gothic" w:cs="Century Gothic"/>
          <w:b w:val="0"/>
          <w:bCs w:val="0"/>
          <w:noProof w:val="0"/>
          <w:color w:val="auto"/>
          <w:sz w:val="22"/>
          <w:szCs w:val="22"/>
          <w:lang w:val="en-US"/>
        </w:rPr>
        <w:t>identified</w:t>
      </w:r>
      <w:r w:rsidRPr="72B1CA9B" w:rsidR="1F047394">
        <w:rPr>
          <w:rFonts w:ascii="Century Gothic" w:hAnsi="Century Gothic" w:eastAsia="Century Gothic" w:cs="Century Gothic"/>
          <w:b w:val="0"/>
          <w:bCs w:val="0"/>
          <w:noProof w:val="0"/>
          <w:color w:val="auto"/>
          <w:sz w:val="22"/>
          <w:szCs w:val="22"/>
          <w:lang w:val="en-US"/>
        </w:rPr>
        <w:t xml:space="preserve"> quickly. Pupils self-assess each lesson, against the </w:t>
      </w:r>
      <w:r w:rsidRPr="72B1CA9B" w:rsidR="1F047394">
        <w:rPr>
          <w:rFonts w:ascii="Century Gothic" w:hAnsi="Century Gothic" w:eastAsia="Century Gothic" w:cs="Century Gothic"/>
          <w:b w:val="0"/>
          <w:bCs w:val="0"/>
          <w:noProof w:val="0"/>
          <w:color w:val="auto"/>
          <w:sz w:val="22"/>
          <w:szCs w:val="22"/>
          <w:lang w:val="en-US"/>
        </w:rPr>
        <w:t>objective</w:t>
      </w:r>
      <w:r w:rsidRPr="72B1CA9B" w:rsidR="1F047394">
        <w:rPr>
          <w:rFonts w:ascii="Century Gothic" w:hAnsi="Century Gothic" w:eastAsia="Century Gothic" w:cs="Century Gothic"/>
          <w:b w:val="0"/>
          <w:bCs w:val="0"/>
          <w:noProof w:val="0"/>
          <w:color w:val="auto"/>
          <w:sz w:val="22"/>
          <w:szCs w:val="22"/>
          <w:lang w:val="en-US"/>
        </w:rPr>
        <w:t xml:space="preserve">, to enable them to develop an understanding of their own knowledge progression. </w:t>
      </w:r>
    </w:p>
    <w:p xmlns:wp14="http://schemas.microsoft.com/office/word/2010/wordml" w:rsidRPr="002F0FEB" w:rsidR="00974FED" w:rsidP="72B1CA9B" w:rsidRDefault="00974FED" w14:paraId="26F55350" wp14:textId="2DFD2F84">
      <w:pPr>
        <w:pStyle w:val="ListParagraph"/>
        <w:numPr>
          <w:ilvl w:val="0"/>
          <w:numId w:val="50"/>
        </w:numPr>
        <w:spacing w:after="160" w:afterAutospacing="off" w:line="257" w:lineRule="auto"/>
        <w:jc w:val="both"/>
        <w:rPr>
          <w:rFonts w:ascii="Calibri" w:hAnsi="Calibri" w:eastAsia="" w:cs=""/>
          <w:b w:val="1"/>
          <w:bCs w:val="1"/>
          <w:noProof w:val="0"/>
          <w:color w:val="082A75" w:themeColor="text2" w:themeTint="FF" w:themeShade="FF"/>
          <w:sz w:val="28"/>
          <w:szCs w:val="28"/>
          <w:lang w:val="en-US"/>
        </w:rPr>
      </w:pPr>
      <w:r w:rsidRPr="72B1CA9B" w:rsidR="4C1FFE06">
        <w:rPr>
          <w:rFonts w:ascii="Century Gothic" w:hAnsi="Century Gothic" w:eastAsia="Century Gothic" w:cs="Century Gothic"/>
          <w:b w:val="0"/>
          <w:bCs w:val="0"/>
          <w:noProof w:val="0"/>
          <w:color w:val="auto"/>
          <w:sz w:val="22"/>
          <w:szCs w:val="22"/>
          <w:lang w:val="en-US"/>
        </w:rPr>
        <w:t>Red – accessed but not secure</w:t>
      </w:r>
    </w:p>
    <w:p xmlns:wp14="http://schemas.microsoft.com/office/word/2010/wordml" w:rsidRPr="002F0FEB" w:rsidR="00974FED" w:rsidP="72B1CA9B" w:rsidRDefault="00974FED" w14:paraId="4ABD2D3B" wp14:textId="60D85B7F">
      <w:pPr>
        <w:pStyle w:val="ListParagraph"/>
        <w:numPr>
          <w:ilvl w:val="0"/>
          <w:numId w:val="50"/>
        </w:numPr>
        <w:spacing w:after="160" w:afterAutospacing="off" w:line="257" w:lineRule="auto"/>
        <w:jc w:val="both"/>
        <w:rPr>
          <w:rFonts w:ascii="Calibri" w:hAnsi="Calibri" w:eastAsia="" w:cs=""/>
          <w:b w:val="1"/>
          <w:bCs w:val="1"/>
          <w:noProof w:val="0"/>
          <w:color w:val="082A75" w:themeColor="text2" w:themeTint="FF" w:themeShade="FF"/>
          <w:sz w:val="28"/>
          <w:szCs w:val="28"/>
          <w:lang w:val="en-US"/>
        </w:rPr>
      </w:pPr>
      <w:r w:rsidRPr="72B1CA9B" w:rsidR="4C1FFE06">
        <w:rPr>
          <w:rFonts w:ascii="Century Gothic" w:hAnsi="Century Gothic" w:eastAsia="Century Gothic" w:cs="Century Gothic"/>
          <w:b w:val="0"/>
          <w:bCs w:val="0"/>
          <w:noProof w:val="0"/>
          <w:color w:val="auto"/>
          <w:sz w:val="22"/>
          <w:szCs w:val="22"/>
          <w:lang w:val="en-US"/>
        </w:rPr>
        <w:t>Yellow – working towards</w:t>
      </w:r>
    </w:p>
    <w:p xmlns:wp14="http://schemas.microsoft.com/office/word/2010/wordml" w:rsidRPr="002F0FEB" w:rsidR="00974FED" w:rsidP="72B1CA9B" w:rsidRDefault="00974FED" w14:paraId="4F8C3A56" wp14:textId="1DF6A77B">
      <w:pPr>
        <w:pStyle w:val="ListParagraph"/>
        <w:numPr>
          <w:ilvl w:val="0"/>
          <w:numId w:val="50"/>
        </w:numPr>
        <w:spacing w:after="160" w:afterAutospacing="off" w:line="257" w:lineRule="auto"/>
        <w:jc w:val="both"/>
        <w:rPr>
          <w:rFonts w:ascii="Calibri" w:hAnsi="Calibri" w:eastAsia="" w:cs=""/>
          <w:b w:val="1"/>
          <w:bCs w:val="1"/>
          <w:noProof w:val="0"/>
          <w:color w:val="082A75" w:themeColor="text2" w:themeTint="FF" w:themeShade="FF"/>
          <w:sz w:val="28"/>
          <w:szCs w:val="28"/>
          <w:lang w:val="en-US"/>
        </w:rPr>
      </w:pPr>
      <w:r w:rsidRPr="72B1CA9B" w:rsidR="4C1FFE06">
        <w:rPr>
          <w:rFonts w:ascii="Century Gothic" w:hAnsi="Century Gothic" w:eastAsia="Century Gothic" w:cs="Century Gothic"/>
          <w:b w:val="0"/>
          <w:bCs w:val="0"/>
          <w:noProof w:val="0"/>
          <w:color w:val="auto"/>
          <w:sz w:val="22"/>
          <w:szCs w:val="22"/>
          <w:lang w:val="en-US"/>
        </w:rPr>
        <w:t>Green – secure</w:t>
      </w:r>
    </w:p>
    <w:p xmlns:wp14="http://schemas.microsoft.com/office/word/2010/wordml" w:rsidRPr="002F0FEB" w:rsidR="00974FED" w:rsidP="72B1CA9B" w:rsidRDefault="00974FED" w14:paraId="44EAFD9C" wp14:textId="6C438740">
      <w:pPr>
        <w:pStyle w:val="Normal"/>
        <w:spacing w:after="160" w:afterAutospacing="off" w:line="257" w:lineRule="auto"/>
        <w:jc w:val="both"/>
        <w:rPr>
          <w:rFonts w:ascii="Century Gothic" w:hAnsi="Century Gothic" w:eastAsia="Century Gothic" w:cs="Century Gothic"/>
          <w:b w:val="0"/>
          <w:bCs w:val="0"/>
          <w:noProof w:val="0"/>
          <w:color w:val="auto"/>
          <w:sz w:val="22"/>
          <w:szCs w:val="22"/>
          <w:lang w:val="en-US"/>
        </w:rPr>
      </w:pPr>
      <w:r w:rsidRPr="72B1CA9B" w:rsidR="4C1FFE06">
        <w:rPr>
          <w:rFonts w:ascii="Century Gothic" w:hAnsi="Century Gothic" w:eastAsia="Century Gothic" w:cs="Century Gothic"/>
          <w:b w:val="0"/>
          <w:bCs w:val="0"/>
          <w:noProof w:val="0"/>
          <w:color w:val="auto"/>
          <w:sz w:val="22"/>
          <w:szCs w:val="22"/>
          <w:lang w:val="en-US"/>
        </w:rPr>
        <w:t xml:space="preserve">Due to the spiral curriculum model of the reading </w:t>
      </w:r>
      <w:r w:rsidRPr="72B1CA9B" w:rsidR="1EDD6816">
        <w:rPr>
          <w:rFonts w:ascii="Century Gothic" w:hAnsi="Century Gothic" w:eastAsia="Century Gothic" w:cs="Century Gothic"/>
          <w:b w:val="0"/>
          <w:bCs w:val="0"/>
          <w:noProof w:val="0"/>
          <w:color w:val="auto"/>
          <w:sz w:val="22"/>
          <w:szCs w:val="22"/>
          <w:lang w:val="en-US"/>
        </w:rPr>
        <w:t>curriculum,</w:t>
      </w:r>
      <w:r w:rsidRPr="72B1CA9B" w:rsidR="4C1FFE06">
        <w:rPr>
          <w:rFonts w:ascii="Century Gothic" w:hAnsi="Century Gothic" w:eastAsia="Century Gothic" w:cs="Century Gothic"/>
          <w:b w:val="0"/>
          <w:bCs w:val="0"/>
          <w:noProof w:val="0"/>
          <w:color w:val="auto"/>
          <w:sz w:val="22"/>
          <w:szCs w:val="22"/>
          <w:lang w:val="en-US"/>
        </w:rPr>
        <w:t xml:space="preserve"> we </w:t>
      </w:r>
      <w:r w:rsidRPr="72B1CA9B" w:rsidR="445E9268">
        <w:rPr>
          <w:rFonts w:ascii="Century Gothic" w:hAnsi="Century Gothic" w:eastAsia="Century Gothic" w:cs="Century Gothic"/>
          <w:b w:val="0"/>
          <w:bCs w:val="0"/>
          <w:noProof w:val="0"/>
          <w:color w:val="auto"/>
          <w:sz w:val="22"/>
          <w:szCs w:val="22"/>
          <w:lang w:val="en-US"/>
        </w:rPr>
        <w:t>can</w:t>
      </w:r>
      <w:r w:rsidRPr="72B1CA9B" w:rsidR="4C1FFE06">
        <w:rPr>
          <w:rFonts w:ascii="Century Gothic" w:hAnsi="Century Gothic" w:eastAsia="Century Gothic" w:cs="Century Gothic"/>
          <w:b w:val="0"/>
          <w:bCs w:val="0"/>
          <w:noProof w:val="0"/>
          <w:color w:val="auto"/>
          <w:sz w:val="22"/>
          <w:szCs w:val="22"/>
          <w:lang w:val="en-US"/>
        </w:rPr>
        <w:t xml:space="preserve"> understand their knowledge of language, their ability to use and </w:t>
      </w:r>
      <w:r w:rsidRPr="72B1CA9B" w:rsidR="4C1FFE06">
        <w:rPr>
          <w:rFonts w:ascii="Century Gothic" w:hAnsi="Century Gothic" w:eastAsia="Century Gothic" w:cs="Century Gothic"/>
          <w:b w:val="0"/>
          <w:bCs w:val="0"/>
          <w:noProof w:val="0"/>
          <w:color w:val="auto"/>
          <w:sz w:val="22"/>
          <w:szCs w:val="22"/>
          <w:lang w:val="en-US"/>
        </w:rPr>
        <w:t>demonstrate</w:t>
      </w:r>
      <w:r w:rsidRPr="72B1CA9B" w:rsidR="4C1FFE06">
        <w:rPr>
          <w:rFonts w:ascii="Century Gothic" w:hAnsi="Century Gothic" w:eastAsia="Century Gothic" w:cs="Century Gothic"/>
          <w:b w:val="0"/>
          <w:bCs w:val="0"/>
          <w:noProof w:val="0"/>
          <w:color w:val="auto"/>
          <w:sz w:val="22"/>
          <w:szCs w:val="22"/>
          <w:lang w:val="en-US"/>
        </w:rPr>
        <w:t xml:space="preserve"> the processes used for understanding such as decoding, retrieval, inference and therefore comprehension and their ability to understand and engage with this text and wider texts in their sessions</w:t>
      </w:r>
      <w:r w:rsidRPr="72B1CA9B" w:rsidR="3F275F48">
        <w:rPr>
          <w:rFonts w:ascii="Century Gothic" w:hAnsi="Century Gothic" w:eastAsia="Century Gothic" w:cs="Century Gothic"/>
          <w:b w:val="0"/>
          <w:bCs w:val="0"/>
          <w:noProof w:val="0"/>
          <w:color w:val="auto"/>
          <w:sz w:val="22"/>
          <w:szCs w:val="22"/>
          <w:lang w:val="en-US"/>
        </w:rPr>
        <w:t xml:space="preserve"> and support them to make progress over time.</w:t>
      </w:r>
    </w:p>
    <w:p xmlns:wp14="http://schemas.microsoft.com/office/word/2010/wordml" w:rsidRPr="002F0FEB" w:rsidR="00974FED" w:rsidP="37FEDBAE" w:rsidRDefault="00702600" w14:paraId="1747BE18" wp14:textId="3BA3A2AB">
      <w:pPr>
        <w:jc w:val="both"/>
        <w:rPr>
          <w:rFonts w:ascii="Century Gothic" w:hAnsi="Century Gothic"/>
          <w:color w:val="auto" w:themeColor="text2" w:themeTint="99"/>
          <w:sz w:val="22"/>
          <w:szCs w:val="22"/>
          <w:u w:val="single"/>
        </w:rPr>
      </w:pPr>
      <w:r w:rsidRPr="37FEDBAE" w:rsidR="17862792">
        <w:rPr>
          <w:rFonts w:ascii="Century Gothic" w:hAnsi="Century Gothic"/>
          <w:color w:val="auto"/>
          <w:sz w:val="22"/>
          <w:szCs w:val="22"/>
          <w:u w:val="single"/>
        </w:rPr>
        <w:t>Reading</w:t>
      </w:r>
      <w:r w:rsidRPr="37FEDBAE" w:rsidR="00974FED">
        <w:rPr>
          <w:rFonts w:ascii="Century Gothic" w:hAnsi="Century Gothic"/>
          <w:color w:val="auto"/>
          <w:sz w:val="22"/>
          <w:szCs w:val="22"/>
          <w:u w:val="single"/>
        </w:rPr>
        <w:t xml:space="preserve"> and the wider curriculum</w:t>
      </w:r>
    </w:p>
    <w:p xmlns:wp14="http://schemas.microsoft.com/office/word/2010/wordml" w:rsidRPr="002F0FEB" w:rsidR="006B1F18" w:rsidP="5DB89542" w:rsidRDefault="006B1F18" w14:paraId="4B94D5A5" wp14:textId="77777777">
      <w:pPr>
        <w:rPr>
          <w:rFonts w:ascii="Century Gothic" w:hAnsi="Century Gothic"/>
          <w:color w:val="auto"/>
          <w:sz w:val="22"/>
        </w:rPr>
      </w:pPr>
    </w:p>
    <w:p xmlns:wp14="http://schemas.microsoft.com/office/word/2010/wordml" w:rsidRPr="002F0FEB" w:rsidR="006B1F18" w:rsidP="72B1CA9B" w:rsidRDefault="00702600" w14:paraId="79FA4403" wp14:textId="07A004FD">
      <w:pPr>
        <w:pStyle w:val="paragraph"/>
        <w:spacing w:before="0" w:beforeAutospacing="off" w:after="0" w:afterAutospacing="off" w:line="276" w:lineRule="auto"/>
        <w:jc w:val="both"/>
        <w:textAlignment w:val="baseline"/>
        <w:rPr>
          <w:rFonts w:ascii="Century Gothic" w:hAnsi="Century Gothic" w:cs="Segoe UI"/>
          <w:b w:val="0"/>
          <w:bCs w:val="0"/>
          <w:sz w:val="22"/>
          <w:szCs w:val="22"/>
        </w:rPr>
      </w:pPr>
      <w:r w:rsidRPr="72B1CA9B" w:rsidR="1E79D1E1">
        <w:rPr>
          <w:rStyle w:val="normaltextrun"/>
          <w:rFonts w:ascii="Century Gothic" w:hAnsi="Century Gothic" w:cs="Calibri"/>
          <w:b w:val="0"/>
          <w:bCs w:val="0"/>
          <w:sz w:val="22"/>
          <w:szCs w:val="22"/>
        </w:rPr>
        <w:t>S</w:t>
      </w:r>
      <w:r w:rsidRPr="72B1CA9B" w:rsidR="006B1F18">
        <w:rPr>
          <w:rStyle w:val="normaltextrun"/>
          <w:rFonts w:ascii="Century Gothic" w:hAnsi="Century Gothic" w:cs="Calibri"/>
          <w:b w:val="0"/>
          <w:bCs w:val="0"/>
          <w:sz w:val="22"/>
          <w:szCs w:val="22"/>
        </w:rPr>
        <w:t xml:space="preserve">tudents are supported, </w:t>
      </w:r>
      <w:r w:rsidRPr="72B1CA9B" w:rsidR="006B1F18">
        <w:rPr>
          <w:rStyle w:val="normaltextrun"/>
          <w:rFonts w:ascii="Century Gothic" w:hAnsi="Century Gothic" w:cs="Calibri"/>
          <w:b w:val="0"/>
          <w:bCs w:val="0"/>
          <w:sz w:val="22"/>
          <w:szCs w:val="22"/>
        </w:rPr>
        <w:t>encouraged</w:t>
      </w:r>
      <w:r w:rsidRPr="72B1CA9B" w:rsidR="006B1F18">
        <w:rPr>
          <w:rStyle w:val="normaltextrun"/>
          <w:rFonts w:ascii="Century Gothic" w:hAnsi="Century Gothic" w:cs="Calibri"/>
          <w:b w:val="0"/>
          <w:bCs w:val="0"/>
          <w:sz w:val="22"/>
          <w:szCs w:val="22"/>
        </w:rPr>
        <w:t xml:space="preserve"> and shown that they can - and are expected to - succeed. </w:t>
      </w:r>
      <w:r w:rsidRPr="72B1CA9B" w:rsidR="006B1F18">
        <w:rPr>
          <w:rStyle w:val="eop"/>
          <w:rFonts w:ascii="Century Gothic" w:hAnsi="Century Gothic" w:eastAsia="" w:cs="Calibri" w:eastAsiaTheme="majorEastAsia"/>
          <w:b w:val="0"/>
          <w:bCs w:val="0"/>
          <w:sz w:val="22"/>
          <w:szCs w:val="22"/>
        </w:rPr>
        <w:t> </w:t>
      </w:r>
      <w:r w:rsidRPr="72B1CA9B" w:rsidR="006B1F18">
        <w:rPr>
          <w:rStyle w:val="normaltextrun"/>
          <w:rFonts w:ascii="Century Gothic" w:hAnsi="Century Gothic" w:cs="Calibri"/>
          <w:b w:val="0"/>
          <w:bCs w:val="0"/>
          <w:sz w:val="22"/>
          <w:szCs w:val="22"/>
        </w:rPr>
        <w:t xml:space="preserve">Ideas about fairness and equality will be discussed through </w:t>
      </w:r>
      <w:r w:rsidRPr="72B1CA9B" w:rsidR="7A91DCBA">
        <w:rPr>
          <w:rStyle w:val="normaltextrun"/>
          <w:rFonts w:ascii="Century Gothic" w:hAnsi="Century Gothic" w:cs="Calibri"/>
          <w:b w:val="0"/>
          <w:bCs w:val="0"/>
          <w:sz w:val="22"/>
          <w:szCs w:val="22"/>
        </w:rPr>
        <w:t>many of</w:t>
      </w:r>
      <w:r w:rsidRPr="72B1CA9B" w:rsidR="006B1F18">
        <w:rPr>
          <w:rStyle w:val="normaltextrun"/>
          <w:rFonts w:ascii="Century Gothic" w:hAnsi="Century Gothic" w:cs="Calibri"/>
          <w:b w:val="0"/>
          <w:bCs w:val="0"/>
          <w:sz w:val="22"/>
          <w:szCs w:val="22"/>
        </w:rPr>
        <w:t xml:space="preserve"> the texts, </w:t>
      </w:r>
      <w:r w:rsidRPr="72B1CA9B" w:rsidR="0B4AFB33">
        <w:rPr>
          <w:rStyle w:val="normaltextrun"/>
          <w:rFonts w:ascii="Century Gothic" w:hAnsi="Century Gothic" w:cs="Calibri"/>
          <w:b w:val="0"/>
          <w:bCs w:val="0"/>
          <w:sz w:val="22"/>
          <w:szCs w:val="22"/>
        </w:rPr>
        <w:t>inspiring</w:t>
      </w:r>
      <w:r w:rsidRPr="72B1CA9B" w:rsidR="006B1F18">
        <w:rPr>
          <w:rStyle w:val="normaltextrun"/>
          <w:rFonts w:ascii="Century Gothic" w:hAnsi="Century Gothic" w:cs="Calibri"/>
          <w:b w:val="0"/>
          <w:bCs w:val="0"/>
          <w:sz w:val="22"/>
          <w:szCs w:val="22"/>
        </w:rPr>
        <w:t xml:space="preserve"> students</w:t>
      </w:r>
      <w:r w:rsidRPr="72B1CA9B" w:rsidR="35CCB364">
        <w:rPr>
          <w:rStyle w:val="normaltextrun"/>
          <w:rFonts w:ascii="Century Gothic" w:hAnsi="Century Gothic" w:cs="Calibri"/>
          <w:b w:val="0"/>
          <w:bCs w:val="0"/>
          <w:sz w:val="22"/>
          <w:szCs w:val="22"/>
        </w:rPr>
        <w:t xml:space="preserve"> </w:t>
      </w:r>
      <w:r w:rsidRPr="72B1CA9B" w:rsidR="006B1F18">
        <w:rPr>
          <w:rStyle w:val="normaltextrun"/>
          <w:rFonts w:ascii="Century Gothic" w:hAnsi="Century Gothic" w:cs="Calibri"/>
          <w:b w:val="0"/>
          <w:bCs w:val="0"/>
          <w:sz w:val="22"/>
          <w:szCs w:val="22"/>
        </w:rPr>
        <w:t xml:space="preserve">to think about their own rights, </w:t>
      </w:r>
      <w:r w:rsidRPr="72B1CA9B" w:rsidR="006B1F18">
        <w:rPr>
          <w:rStyle w:val="normaltextrun"/>
          <w:rFonts w:ascii="Century Gothic" w:hAnsi="Century Gothic" w:cs="Calibri"/>
          <w:b w:val="0"/>
          <w:bCs w:val="0"/>
          <w:sz w:val="22"/>
          <w:szCs w:val="22"/>
        </w:rPr>
        <w:t>re</w:t>
      </w:r>
      <w:r w:rsidRPr="72B1CA9B" w:rsidR="006B1F18">
        <w:rPr>
          <w:rStyle w:val="normaltextrun"/>
          <w:rFonts w:ascii="Century Gothic" w:hAnsi="Century Gothic" w:cs="Calibri"/>
          <w:b w:val="0"/>
          <w:bCs w:val="0"/>
          <w:sz w:val="22"/>
          <w:szCs w:val="22"/>
        </w:rPr>
        <w:t>sponsibilities</w:t>
      </w:r>
      <w:r w:rsidRPr="72B1CA9B" w:rsidR="006B1F18">
        <w:rPr>
          <w:rStyle w:val="normaltextrun"/>
          <w:rFonts w:ascii="Century Gothic" w:hAnsi="Century Gothic" w:cs="Calibri"/>
          <w:b w:val="0"/>
          <w:bCs w:val="0"/>
          <w:sz w:val="22"/>
          <w:szCs w:val="22"/>
        </w:rPr>
        <w:t xml:space="preserve"> a</w:t>
      </w:r>
      <w:r w:rsidRPr="72B1CA9B" w:rsidR="006B1F18">
        <w:rPr>
          <w:rStyle w:val="normaltextrun"/>
          <w:rFonts w:ascii="Century Gothic" w:hAnsi="Century Gothic" w:cs="Calibri"/>
          <w:b w:val="0"/>
          <w:bCs w:val="0"/>
          <w:sz w:val="22"/>
          <w:szCs w:val="22"/>
        </w:rPr>
        <w:t>nd values as members of society.</w:t>
      </w:r>
      <w:r w:rsidRPr="72B1CA9B" w:rsidR="006B1F18">
        <w:rPr>
          <w:rStyle w:val="eop"/>
          <w:rFonts w:ascii="Century Gothic" w:hAnsi="Century Gothic" w:eastAsia="" w:cs="Calibri" w:eastAsiaTheme="majorEastAsia"/>
          <w:b w:val="0"/>
          <w:bCs w:val="0"/>
          <w:sz w:val="22"/>
          <w:szCs w:val="22"/>
        </w:rPr>
        <w:t> </w:t>
      </w:r>
    </w:p>
    <w:p xmlns:wp14="http://schemas.microsoft.com/office/word/2010/wordml" w:rsidRPr="002F0FEB" w:rsidR="006B1F18" w:rsidP="72B1CA9B" w:rsidRDefault="006B1F18" w14:paraId="3DEEC669" wp14:textId="77777777">
      <w:pPr>
        <w:rPr>
          <w:rFonts w:ascii="Century Gothic" w:hAnsi="Century Gothic"/>
          <w:b w:val="0"/>
          <w:bCs w:val="0"/>
          <w:color w:val="auto"/>
          <w:sz w:val="22"/>
          <w:szCs w:val="22"/>
        </w:rPr>
      </w:pPr>
    </w:p>
    <w:p xmlns:wp14="http://schemas.microsoft.com/office/word/2010/wordml" w:rsidRPr="002F0FEB" w:rsidR="006B1F18" w:rsidP="72B1CA9B" w:rsidRDefault="006B1F18" w14:paraId="098111E8" wp14:textId="4FB5E636">
      <w:pPr>
        <w:jc w:val="both"/>
        <w:rPr>
          <w:rFonts w:ascii="Century Gothic" w:hAnsi="Century Gothic"/>
          <w:b w:val="0"/>
          <w:bCs w:val="0"/>
          <w:color w:val="auto"/>
          <w:sz w:val="22"/>
          <w:szCs w:val="22"/>
        </w:rPr>
      </w:pPr>
      <w:r w:rsidRPr="67CDE71E" w:rsidR="006B1F18">
        <w:rPr>
          <w:rStyle w:val="normaltextrun"/>
          <w:rFonts w:ascii="Century Gothic" w:hAnsi="Century Gothic" w:cs="Calibri"/>
          <w:b w:val="0"/>
          <w:bCs w:val="0"/>
          <w:color w:val="auto"/>
          <w:sz w:val="22"/>
          <w:szCs w:val="22"/>
        </w:rPr>
        <w:t xml:space="preserve">The overarching vision for </w:t>
      </w:r>
      <w:r w:rsidRPr="67CDE71E" w:rsidR="718349D3">
        <w:rPr>
          <w:rStyle w:val="normaltextrun"/>
          <w:rFonts w:ascii="Century Gothic" w:hAnsi="Century Gothic" w:cs="Calibri"/>
          <w:b w:val="0"/>
          <w:bCs w:val="0"/>
          <w:color w:val="auto"/>
          <w:sz w:val="22"/>
          <w:szCs w:val="22"/>
        </w:rPr>
        <w:t>reading</w:t>
      </w:r>
      <w:r w:rsidRPr="67CDE71E" w:rsidR="006B1F18">
        <w:rPr>
          <w:rStyle w:val="normaltextrun"/>
          <w:rFonts w:ascii="Century Gothic" w:hAnsi="Century Gothic" w:cs="Calibri"/>
          <w:b w:val="0"/>
          <w:bCs w:val="0"/>
          <w:color w:val="auto"/>
          <w:sz w:val="22"/>
          <w:szCs w:val="22"/>
        </w:rPr>
        <w:t xml:space="preserve"> across the trust at Key Stage </w:t>
      </w:r>
      <w:r w:rsidRPr="67CDE71E" w:rsidR="39790838">
        <w:rPr>
          <w:rStyle w:val="normaltextrun"/>
          <w:rFonts w:ascii="Century Gothic" w:hAnsi="Century Gothic" w:cs="Calibri"/>
          <w:b w:val="0"/>
          <w:bCs w:val="0"/>
          <w:color w:val="auto"/>
          <w:sz w:val="22"/>
          <w:szCs w:val="22"/>
        </w:rPr>
        <w:t>3</w:t>
      </w:r>
      <w:r w:rsidRPr="67CDE71E" w:rsidR="006B1F18">
        <w:rPr>
          <w:rStyle w:val="normaltextrun"/>
          <w:rFonts w:ascii="Century Gothic" w:hAnsi="Century Gothic" w:cs="Calibri"/>
          <w:b w:val="0"/>
          <w:bCs w:val="0"/>
          <w:color w:val="auto"/>
          <w:sz w:val="22"/>
          <w:szCs w:val="22"/>
        </w:rPr>
        <w:t xml:space="preserve"> is to promote </w:t>
      </w:r>
      <w:r w:rsidRPr="67CDE71E" w:rsidR="006B1F18">
        <w:rPr>
          <w:rStyle w:val="normaltextrun"/>
          <w:rFonts w:ascii="Century Gothic" w:hAnsi="Century Gothic" w:cs="Calibri"/>
          <w:b w:val="0"/>
          <w:bCs w:val="0"/>
          <w:color w:val="auto"/>
          <w:sz w:val="22"/>
          <w:szCs w:val="22"/>
        </w:rPr>
        <w:t>high standards</w:t>
      </w:r>
      <w:r w:rsidRPr="67CDE71E" w:rsidR="006B1F18">
        <w:rPr>
          <w:rStyle w:val="normaltextrun"/>
          <w:rFonts w:ascii="Century Gothic" w:hAnsi="Century Gothic" w:cs="Calibri"/>
          <w:b w:val="0"/>
          <w:bCs w:val="0"/>
          <w:color w:val="auto"/>
          <w:sz w:val="22"/>
          <w:szCs w:val="22"/>
        </w:rPr>
        <w:t xml:space="preserve"> of language and literacy by equipping pupils with</w:t>
      </w:r>
      <w:r w:rsidRPr="67CDE71E" w:rsidR="00702600">
        <w:rPr>
          <w:rStyle w:val="normaltextrun"/>
          <w:rFonts w:ascii="Century Gothic" w:hAnsi="Century Gothic" w:cs="Calibri"/>
          <w:b w:val="0"/>
          <w:bCs w:val="0"/>
          <w:color w:val="auto"/>
          <w:sz w:val="22"/>
          <w:szCs w:val="22"/>
        </w:rPr>
        <w:t xml:space="preserve"> effective reading skills to </w:t>
      </w:r>
      <w:r w:rsidRPr="67CDE71E" w:rsidR="00702600">
        <w:rPr>
          <w:rStyle w:val="normaltextrun"/>
          <w:rFonts w:ascii="Century Gothic" w:hAnsi="Century Gothic" w:cs="Calibri"/>
          <w:b w:val="0"/>
          <w:bCs w:val="0"/>
          <w:color w:val="auto"/>
          <w:sz w:val="22"/>
          <w:szCs w:val="22"/>
        </w:rPr>
        <w:t>assist</w:t>
      </w:r>
      <w:r w:rsidRPr="67CDE71E" w:rsidR="00702600">
        <w:rPr>
          <w:rStyle w:val="normaltextrun"/>
          <w:rFonts w:ascii="Century Gothic" w:hAnsi="Century Gothic" w:cs="Calibri"/>
          <w:b w:val="0"/>
          <w:bCs w:val="0"/>
          <w:color w:val="auto"/>
          <w:sz w:val="22"/>
          <w:szCs w:val="22"/>
        </w:rPr>
        <w:t xml:space="preserve"> in all aspects of their lives, including further education, </w:t>
      </w:r>
      <w:r w:rsidRPr="67CDE71E" w:rsidR="00702600">
        <w:rPr>
          <w:rStyle w:val="normaltextrun"/>
          <w:rFonts w:ascii="Century Gothic" w:hAnsi="Century Gothic" w:cs="Calibri"/>
          <w:b w:val="0"/>
          <w:bCs w:val="0"/>
          <w:color w:val="auto"/>
          <w:sz w:val="22"/>
          <w:szCs w:val="22"/>
        </w:rPr>
        <w:t>training</w:t>
      </w:r>
      <w:r w:rsidRPr="67CDE71E" w:rsidR="00702600">
        <w:rPr>
          <w:rStyle w:val="normaltextrun"/>
          <w:rFonts w:ascii="Century Gothic" w:hAnsi="Century Gothic" w:cs="Calibri"/>
          <w:b w:val="0"/>
          <w:bCs w:val="0"/>
          <w:color w:val="auto"/>
          <w:sz w:val="22"/>
          <w:szCs w:val="22"/>
        </w:rPr>
        <w:t xml:space="preserve"> </w:t>
      </w:r>
      <w:r w:rsidRPr="67CDE71E" w:rsidR="00FB742D">
        <w:rPr>
          <w:rStyle w:val="normaltextrun"/>
          <w:rFonts w:ascii="Century Gothic" w:hAnsi="Century Gothic" w:cs="Calibri"/>
          <w:b w:val="0"/>
          <w:bCs w:val="0"/>
          <w:color w:val="auto"/>
          <w:sz w:val="22"/>
          <w:szCs w:val="22"/>
        </w:rPr>
        <w:t>and employment</w:t>
      </w:r>
      <w:r w:rsidRPr="67CDE71E" w:rsidR="00FB742D">
        <w:rPr>
          <w:rStyle w:val="normaltextrun"/>
          <w:rFonts w:ascii="Century Gothic" w:hAnsi="Century Gothic" w:cs="Calibri"/>
          <w:b w:val="0"/>
          <w:bCs w:val="0"/>
          <w:color w:val="auto"/>
          <w:sz w:val="22"/>
          <w:szCs w:val="22"/>
        </w:rPr>
        <w:t xml:space="preserve">.  </w:t>
      </w:r>
      <w:r w:rsidRPr="67CDE71E" w:rsidR="00FB742D">
        <w:rPr>
          <w:rStyle w:val="normaltextrun"/>
          <w:rFonts w:ascii="Century Gothic" w:hAnsi="Century Gothic" w:cs="Calibri"/>
          <w:b w:val="0"/>
          <w:bCs w:val="0"/>
          <w:color w:val="auto"/>
          <w:sz w:val="22"/>
          <w:szCs w:val="22"/>
        </w:rPr>
        <w:t xml:space="preserve">We also intend students to finish Key Stage </w:t>
      </w:r>
      <w:r w:rsidRPr="67CDE71E" w:rsidR="37538F88">
        <w:rPr>
          <w:rStyle w:val="normaltextrun"/>
          <w:rFonts w:ascii="Century Gothic" w:hAnsi="Century Gothic" w:cs="Calibri"/>
          <w:b w:val="0"/>
          <w:bCs w:val="0"/>
          <w:color w:val="auto"/>
          <w:sz w:val="22"/>
          <w:szCs w:val="22"/>
        </w:rPr>
        <w:t>3</w:t>
      </w:r>
      <w:r w:rsidRPr="67CDE71E" w:rsidR="00FB742D">
        <w:rPr>
          <w:rStyle w:val="normaltextrun"/>
          <w:rFonts w:ascii="Century Gothic" w:hAnsi="Century Gothic" w:cs="Calibri"/>
          <w:b w:val="0"/>
          <w:bCs w:val="0"/>
          <w:color w:val="auto"/>
          <w:sz w:val="22"/>
          <w:szCs w:val="22"/>
        </w:rPr>
        <w:t xml:space="preserve"> with</w:t>
      </w:r>
      <w:r w:rsidRPr="67CDE71E" w:rsidR="006B1F18">
        <w:rPr>
          <w:rStyle w:val="normaltextrun"/>
          <w:rFonts w:ascii="Century Gothic" w:hAnsi="Century Gothic" w:cs="Calibri"/>
          <w:b w:val="0"/>
          <w:bCs w:val="0"/>
          <w:color w:val="auto"/>
          <w:sz w:val="22"/>
          <w:szCs w:val="22"/>
        </w:rPr>
        <w:t xml:space="preserve"> a strong command of the spoken and written language, so they become effective communicators in the wider </w:t>
      </w:r>
      <w:r w:rsidRPr="67CDE71E" w:rsidR="00FB742D">
        <w:rPr>
          <w:rStyle w:val="normaltextrun"/>
          <w:rFonts w:ascii="Century Gothic" w:hAnsi="Century Gothic" w:cs="Calibri"/>
          <w:b w:val="0"/>
          <w:bCs w:val="0"/>
          <w:color w:val="auto"/>
          <w:sz w:val="22"/>
          <w:szCs w:val="22"/>
        </w:rPr>
        <w:t>world.</w:t>
      </w:r>
    </w:p>
    <w:p xmlns:wp14="http://schemas.microsoft.com/office/word/2010/wordml" w:rsidRPr="002F0FEB" w:rsidR="00702600" w:rsidP="72B1CA9B" w:rsidRDefault="00702600" w14:paraId="3656B9AB" wp14:textId="77777777">
      <w:pPr>
        <w:rPr>
          <w:rFonts w:ascii="Century Gothic" w:hAnsi="Century Gothic"/>
          <w:b w:val="0"/>
          <w:bCs w:val="0"/>
          <w:color w:val="auto"/>
          <w:sz w:val="22"/>
          <w:szCs w:val="22"/>
        </w:rPr>
      </w:pPr>
    </w:p>
    <w:p w:rsidR="325AB42C" w:rsidP="72B1CA9B" w:rsidRDefault="325AB42C" w14:paraId="623BA6AC" w14:textId="6657BB37">
      <w:pPr>
        <w:pStyle w:val="Normal"/>
        <w:rPr>
          <w:rFonts w:ascii="Century Gothic" w:hAnsi="Century Gothic"/>
          <w:b w:val="0"/>
          <w:bCs w:val="0"/>
          <w:color w:val="auto"/>
          <w:sz w:val="22"/>
          <w:szCs w:val="22"/>
        </w:rPr>
      </w:pPr>
      <w:r w:rsidRPr="72B1CA9B" w:rsidR="325AB42C">
        <w:rPr>
          <w:rFonts w:ascii="Century Gothic" w:hAnsi="Century Gothic"/>
          <w:b w:val="0"/>
          <w:bCs w:val="0"/>
          <w:color w:val="auto"/>
          <w:sz w:val="22"/>
          <w:szCs w:val="22"/>
        </w:rPr>
        <w:t xml:space="preserve">We promote a culture of reading across our school and in our </w:t>
      </w:r>
      <w:r w:rsidRPr="72B1CA9B" w:rsidR="325AB42C">
        <w:rPr>
          <w:rFonts w:ascii="Century Gothic" w:hAnsi="Century Gothic"/>
          <w:b w:val="0"/>
          <w:bCs w:val="0"/>
          <w:color w:val="auto"/>
          <w:sz w:val="22"/>
          <w:szCs w:val="22"/>
        </w:rPr>
        <w:t>community</w:t>
      </w:r>
      <w:r w:rsidRPr="72B1CA9B" w:rsidR="325AB42C">
        <w:rPr>
          <w:rFonts w:ascii="Century Gothic" w:hAnsi="Century Gothic"/>
          <w:b w:val="0"/>
          <w:bCs w:val="0"/>
          <w:color w:val="auto"/>
          <w:sz w:val="22"/>
          <w:szCs w:val="22"/>
        </w:rPr>
        <w:t xml:space="preserve"> through: </w:t>
      </w:r>
    </w:p>
    <w:p w:rsidR="72B1CA9B" w:rsidP="72B1CA9B" w:rsidRDefault="72B1CA9B" w14:paraId="3EC49F5D" w14:textId="15548B08">
      <w:pPr>
        <w:pStyle w:val="Normal"/>
        <w:rPr>
          <w:rFonts w:ascii="Century Gothic" w:hAnsi="Century Gothic"/>
          <w:b w:val="0"/>
          <w:bCs w:val="0"/>
          <w:color w:val="auto"/>
          <w:sz w:val="22"/>
          <w:szCs w:val="22"/>
        </w:rPr>
      </w:pPr>
    </w:p>
    <w:p w:rsidR="325AB42C" w:rsidP="72B1CA9B" w:rsidRDefault="325AB42C" w14:paraId="6847C969" w14:textId="5ECACAF3">
      <w:pPr>
        <w:pStyle w:val="ListParagraph"/>
        <w:numPr>
          <w:ilvl w:val="0"/>
          <w:numId w:val="51"/>
        </w:numPr>
        <w:rPr>
          <w:rFonts w:ascii="Calibri" w:hAnsi="Calibri" w:eastAsia="" w:cs=""/>
          <w:b w:val="1"/>
          <w:bCs w:val="1"/>
          <w:color w:val="082A75" w:themeColor="text2" w:themeTint="FF" w:themeShade="FF"/>
          <w:sz w:val="28"/>
          <w:szCs w:val="28"/>
        </w:rPr>
      </w:pPr>
      <w:r w:rsidRPr="72B1CA9B" w:rsidR="325AB42C">
        <w:rPr>
          <w:rFonts w:ascii="Century Gothic" w:hAnsi="Century Gothic"/>
          <w:b w:val="0"/>
          <w:bCs w:val="0"/>
          <w:color w:val="auto"/>
          <w:sz w:val="22"/>
          <w:szCs w:val="22"/>
        </w:rPr>
        <w:t>Reading celebration days</w:t>
      </w:r>
    </w:p>
    <w:p w:rsidR="325AB42C" w:rsidP="72B1CA9B" w:rsidRDefault="325AB42C" w14:paraId="5D953D46" w14:textId="5C115504">
      <w:pPr>
        <w:pStyle w:val="ListParagraph"/>
        <w:numPr>
          <w:ilvl w:val="0"/>
          <w:numId w:val="51"/>
        </w:numPr>
        <w:rPr>
          <w:rFonts w:ascii="Century Gothic" w:hAnsi="Century Gothic" w:eastAsia="" w:cs=""/>
          <w:b w:val="0"/>
          <w:bCs w:val="0"/>
          <w:color w:val="auto"/>
          <w:sz w:val="22"/>
          <w:szCs w:val="22"/>
        </w:rPr>
      </w:pPr>
      <w:r w:rsidRPr="72B1CA9B" w:rsidR="325AB42C">
        <w:rPr>
          <w:rFonts w:ascii="Century Gothic" w:hAnsi="Century Gothic" w:eastAsia="" w:cs=""/>
          <w:b w:val="0"/>
          <w:bCs w:val="0"/>
          <w:color w:val="auto"/>
          <w:sz w:val="22"/>
          <w:szCs w:val="22"/>
        </w:rPr>
        <w:t>Trip and visits to books shops and libraries</w:t>
      </w:r>
    </w:p>
    <w:p w:rsidR="325AB42C" w:rsidP="37FEDBAE" w:rsidRDefault="325AB42C" w14:paraId="3FE0CCCB" w14:textId="6F927C9B">
      <w:pPr>
        <w:pStyle w:val="ListParagraph"/>
        <w:numPr>
          <w:ilvl w:val="0"/>
          <w:numId w:val="51"/>
        </w:numPr>
        <w:rPr>
          <w:rFonts w:ascii="Calibri" w:hAnsi="Calibri" w:eastAsia="" w:cs=""/>
          <w:b w:val="1"/>
          <w:bCs w:val="1"/>
          <w:color w:val="082974" w:themeColor="text2" w:themeTint="FF" w:themeShade="FF"/>
          <w:sz w:val="28"/>
          <w:szCs w:val="28"/>
        </w:rPr>
      </w:pPr>
      <w:r w:rsidRPr="37FEDBAE" w:rsidR="325AB42C">
        <w:rPr>
          <w:rFonts w:ascii="Century Gothic" w:hAnsi="Century Gothic"/>
          <w:b w:val="0"/>
          <w:bCs w:val="0"/>
          <w:color w:val="auto"/>
          <w:sz w:val="22"/>
          <w:szCs w:val="22"/>
        </w:rPr>
        <w:t xml:space="preserve">Careers focus on jobs in </w:t>
      </w:r>
      <w:r w:rsidRPr="37FEDBAE" w:rsidR="1E4889B8">
        <w:rPr>
          <w:rFonts w:ascii="Century Gothic" w:hAnsi="Century Gothic"/>
          <w:b w:val="0"/>
          <w:bCs w:val="0"/>
          <w:color w:val="auto"/>
          <w:sz w:val="22"/>
          <w:szCs w:val="22"/>
        </w:rPr>
        <w:t>publishing; literature; journalism</w:t>
      </w:r>
    </w:p>
    <w:p w:rsidR="325AB42C" w:rsidP="37FEDBAE" w:rsidRDefault="325AB42C" w14:paraId="6F846A91" w14:textId="483B664C">
      <w:pPr>
        <w:pStyle w:val="ListParagraph"/>
        <w:numPr>
          <w:ilvl w:val="0"/>
          <w:numId w:val="51"/>
        </w:numPr>
        <w:rPr>
          <w:rFonts w:ascii="Century Gothic" w:hAnsi="Century Gothic"/>
          <w:b w:val="0"/>
          <w:bCs w:val="0"/>
          <w:color w:val="auto" w:themeColor="text2" w:themeTint="FF" w:themeShade="FF"/>
          <w:sz w:val="22"/>
          <w:szCs w:val="22"/>
        </w:rPr>
      </w:pPr>
      <w:r w:rsidRPr="37FEDBAE" w:rsidR="1E4889B8">
        <w:rPr>
          <w:rFonts w:ascii="Century Gothic" w:hAnsi="Century Gothic"/>
          <w:b w:val="0"/>
          <w:bCs w:val="0"/>
          <w:color w:val="auto"/>
          <w:sz w:val="22"/>
          <w:szCs w:val="22"/>
        </w:rPr>
        <w:t>Pupils have</w:t>
      </w:r>
      <w:r w:rsidRPr="37FEDBAE" w:rsidR="325AB42C">
        <w:rPr>
          <w:rFonts w:ascii="Century Gothic" w:hAnsi="Century Gothic"/>
          <w:b w:val="0"/>
          <w:bCs w:val="0"/>
          <w:color w:val="auto"/>
          <w:sz w:val="22"/>
          <w:szCs w:val="22"/>
        </w:rPr>
        <w:t xml:space="preserve"> access to a wide variety of texts</w:t>
      </w:r>
    </w:p>
    <w:p w:rsidR="325AB42C" w:rsidP="72B1CA9B" w:rsidRDefault="325AB42C" w14:paraId="5A64B2BF" w14:textId="4E299B8B">
      <w:pPr>
        <w:pStyle w:val="ListParagraph"/>
        <w:numPr>
          <w:ilvl w:val="0"/>
          <w:numId w:val="51"/>
        </w:numPr>
        <w:rPr>
          <w:rFonts w:ascii="Calibri" w:hAnsi="Calibri" w:eastAsia="" w:cs=""/>
          <w:b w:val="1"/>
          <w:bCs w:val="1"/>
          <w:color w:val="082A75" w:themeColor="text2" w:themeTint="FF" w:themeShade="FF"/>
          <w:sz w:val="28"/>
          <w:szCs w:val="28"/>
        </w:rPr>
      </w:pPr>
      <w:r w:rsidRPr="72B1CA9B" w:rsidR="325AB42C">
        <w:rPr>
          <w:rFonts w:ascii="Century Gothic" w:hAnsi="Century Gothic" w:eastAsia="" w:cs=""/>
          <w:b w:val="0"/>
          <w:bCs w:val="0"/>
          <w:color w:val="auto"/>
          <w:sz w:val="22"/>
          <w:szCs w:val="22"/>
        </w:rPr>
        <w:t>Pupils can select books to borrow</w:t>
      </w:r>
    </w:p>
    <w:p w:rsidR="325AB42C" w:rsidP="37FEDBAE" w:rsidRDefault="325AB42C" w14:paraId="5A50B6F9" w14:textId="4B125609">
      <w:pPr>
        <w:pStyle w:val="ListParagraph"/>
        <w:numPr>
          <w:ilvl w:val="0"/>
          <w:numId w:val="51"/>
        </w:numPr>
        <w:rPr>
          <w:rFonts w:ascii="Calibri" w:hAnsi="Calibri" w:eastAsia="" w:cs=""/>
          <w:b w:val="1"/>
          <w:bCs w:val="1"/>
          <w:color w:val="082974" w:themeColor="text2" w:themeTint="FF" w:themeShade="FF"/>
          <w:sz w:val="28"/>
          <w:szCs w:val="28"/>
        </w:rPr>
      </w:pPr>
      <w:r w:rsidRPr="37FEDBAE" w:rsidR="5BFBF670">
        <w:rPr>
          <w:rFonts w:ascii="Century Gothic" w:hAnsi="Century Gothic" w:eastAsia="" w:cs=""/>
          <w:b w:val="0"/>
          <w:bCs w:val="0"/>
          <w:color w:val="auto"/>
          <w:sz w:val="22"/>
          <w:szCs w:val="22"/>
        </w:rPr>
        <w:t>V</w:t>
      </w:r>
      <w:r w:rsidRPr="37FEDBAE" w:rsidR="325AB42C">
        <w:rPr>
          <w:rFonts w:ascii="Century Gothic" w:hAnsi="Century Gothic" w:eastAsia="" w:cs=""/>
          <w:b w:val="0"/>
          <w:bCs w:val="0"/>
          <w:color w:val="auto"/>
          <w:sz w:val="22"/>
          <w:szCs w:val="22"/>
        </w:rPr>
        <w:t>ocabulary focus</w:t>
      </w:r>
    </w:p>
    <w:p w:rsidR="72B1CA9B" w:rsidP="72B1CA9B" w:rsidRDefault="72B1CA9B" w14:paraId="2864D5F1" w14:textId="17822DE7">
      <w:pPr>
        <w:pStyle w:val="Normal"/>
        <w:rPr>
          <w:rFonts w:ascii="Century Gothic" w:hAnsi="Century Gothic"/>
          <w:b w:val="0"/>
          <w:bCs w:val="0"/>
          <w:color w:val="auto"/>
          <w:sz w:val="22"/>
          <w:szCs w:val="22"/>
        </w:rPr>
      </w:pPr>
    </w:p>
    <w:p w:rsidR="72B1CA9B" w:rsidP="67CDE71E" w:rsidRDefault="72B1CA9B" w14:paraId="53CAF74E" w14:textId="09367292">
      <w:pPr>
        <w:spacing w:before="0" w:beforeAutospacing="off" w:after="0" w:afterAutospacing="off" w:line="276" w:lineRule="auto"/>
        <w:jc w:val="both"/>
      </w:pPr>
      <w:r w:rsidR="649C20AB">
        <w:drawing>
          <wp:inline wp14:editId="46F3EE38" wp14:anchorId="081BCB21">
            <wp:extent cx="6324598" cy="3295650"/>
            <wp:effectExtent l="0" t="0" r="0" b="0"/>
            <wp:docPr id="1454576697" name="" title=""/>
            <wp:cNvGraphicFramePr>
              <a:graphicFrameLocks noChangeAspect="1"/>
            </wp:cNvGraphicFramePr>
            <a:graphic>
              <a:graphicData uri="http://schemas.openxmlformats.org/drawingml/2006/picture">
                <pic:pic>
                  <pic:nvPicPr>
                    <pic:cNvPr id="0" name=""/>
                    <pic:cNvPicPr/>
                  </pic:nvPicPr>
                  <pic:blipFill>
                    <a:blip r:embed="R60b68a5f16504dc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24598" cy="3295650"/>
                    </a:xfrm>
                    <a:prstGeom prst="rect">
                      <a:avLst/>
                    </a:prstGeom>
                  </pic:spPr>
                </pic:pic>
              </a:graphicData>
            </a:graphic>
          </wp:inline>
        </w:drawing>
      </w:r>
    </w:p>
    <w:p w:rsidR="72B1CA9B" w:rsidP="49FF4FD6" w:rsidRDefault="72B1CA9B" w14:paraId="28CB3A4C" w14:textId="5A349823">
      <w:pPr>
        <w:spacing w:after="0" w:afterAutospacing="off" w:line="276" w:lineRule="auto"/>
        <w:rPr>
          <w:rFonts w:ascii="Aptos" w:hAnsi="Aptos" w:eastAsia="Aptos" w:cs="Aptos"/>
          <w:b w:val="0"/>
          <w:bCs w:val="0"/>
          <w:i w:val="0"/>
          <w:iCs w:val="0"/>
          <w:caps w:val="0"/>
          <w:smallCaps w:val="0"/>
          <w:noProof w:val="0"/>
          <w:color w:val="000000"/>
          <w:sz w:val="24"/>
          <w:szCs w:val="24"/>
          <w:lang w:val="en-US"/>
        </w:rPr>
      </w:pPr>
      <w:r w:rsidRPr="49FF4FD6" w:rsidR="16BABF4C">
        <w:rPr>
          <w:rFonts w:ascii="Aptos" w:hAnsi="Aptos" w:eastAsia="Aptos" w:cs="Aptos"/>
          <w:b w:val="0"/>
          <w:bCs w:val="0"/>
          <w:i w:val="0"/>
          <w:iCs w:val="0"/>
          <w:caps w:val="0"/>
          <w:smallCaps w:val="0"/>
          <w:noProof w:val="0"/>
          <w:color w:val="000000"/>
          <w:sz w:val="24"/>
          <w:szCs w:val="24"/>
          <w:lang w:val="en-US"/>
        </w:rPr>
        <w:t xml:space="preserve">Through the Readers for Life curriculum, pupils will understand and use the conventions of presentation, debate and discussion so they can become competent speakers and listeners. Through discussion and debate, </w:t>
      </w:r>
      <w:r w:rsidRPr="49FF4FD6" w:rsidR="16BABF4C">
        <w:rPr>
          <w:rFonts w:ascii="Aptos" w:hAnsi="Aptos" w:eastAsia="Aptos" w:cs="Aptos"/>
          <w:b w:val="1"/>
          <w:bCs w:val="1"/>
          <w:i w:val="0"/>
          <w:iCs w:val="0"/>
          <w:caps w:val="0"/>
          <w:smallCaps w:val="0"/>
          <w:noProof w:val="0"/>
          <w:color w:val="000000"/>
          <w:sz w:val="24"/>
          <w:szCs w:val="24"/>
          <w:lang w:val="en-US"/>
        </w:rPr>
        <w:t>speaking and listening objectives</w:t>
      </w:r>
      <w:r w:rsidRPr="49FF4FD6" w:rsidR="16BABF4C">
        <w:rPr>
          <w:rFonts w:ascii="Aptos" w:hAnsi="Aptos" w:eastAsia="Aptos" w:cs="Aptos"/>
          <w:b w:val="0"/>
          <w:bCs w:val="0"/>
          <w:i w:val="0"/>
          <w:iCs w:val="0"/>
          <w:caps w:val="0"/>
          <w:smallCaps w:val="0"/>
          <w:noProof w:val="0"/>
          <w:color w:val="000000"/>
          <w:sz w:val="24"/>
          <w:szCs w:val="24"/>
          <w:lang w:val="en-US"/>
        </w:rPr>
        <w:t xml:space="preserve"> are specifically targeted: </w:t>
      </w:r>
    </w:p>
    <w:p w:rsidR="72B1CA9B" w:rsidP="49FF4FD6" w:rsidRDefault="72B1CA9B" w14:paraId="27E45EFD" w14:textId="753E835A">
      <w:pPr>
        <w:spacing w:after="0" w:afterAutospacing="off" w:line="276" w:lineRule="auto"/>
        <w:rPr>
          <w:rFonts w:ascii="Aptos" w:hAnsi="Aptos" w:eastAsia="Aptos" w:cs="Aptos"/>
          <w:b w:val="0"/>
          <w:bCs w:val="0"/>
          <w:i w:val="0"/>
          <w:iCs w:val="0"/>
          <w:caps w:val="0"/>
          <w:smallCaps w:val="0"/>
          <w:noProof w:val="0"/>
          <w:color w:val="000000"/>
          <w:sz w:val="22"/>
          <w:szCs w:val="22"/>
          <w:lang w:val="en-US"/>
        </w:rPr>
      </w:pPr>
      <w:r w:rsidRPr="49FF4FD6" w:rsidR="16BABF4C">
        <w:rPr>
          <w:rFonts w:ascii="Aptos" w:hAnsi="Aptos" w:eastAsia="Aptos" w:cs="Aptos"/>
          <w:b w:val="0"/>
          <w:bCs w:val="0"/>
          <w:i w:val="0"/>
          <w:iCs w:val="0"/>
          <w:caps w:val="0"/>
          <w:smallCaps w:val="0"/>
          <w:noProof w:val="0"/>
          <w:color w:val="000000"/>
          <w:sz w:val="22"/>
          <w:szCs w:val="22"/>
          <w:lang w:val="en-US"/>
        </w:rPr>
        <w:t xml:space="preserve">•    </w:t>
      </w:r>
      <w:r w:rsidRPr="49FF4FD6" w:rsidR="16BABF4C">
        <w:rPr>
          <w:rFonts w:ascii="Aptos" w:hAnsi="Aptos" w:eastAsia="Aptos" w:cs="Aptos"/>
          <w:b w:val="1"/>
          <w:bCs w:val="1"/>
          <w:i w:val="0"/>
          <w:iCs w:val="0"/>
          <w:caps w:val="0"/>
          <w:smallCaps w:val="0"/>
          <w:noProof w:val="0"/>
          <w:color w:val="000000"/>
          <w:sz w:val="22"/>
          <w:szCs w:val="22"/>
          <w:lang w:val="en-US"/>
        </w:rPr>
        <w:t>To speak confidently and effectively, including through:</w:t>
      </w:r>
    </w:p>
    <w:p w:rsidR="72B1CA9B" w:rsidP="49FF4FD6" w:rsidRDefault="72B1CA9B" w14:paraId="1FD41310" w14:textId="0F1352F7">
      <w:pPr>
        <w:pStyle w:val="ListParagraph"/>
        <w:numPr>
          <w:ilvl w:val="0"/>
          <w:numId w:val="53"/>
        </w:numPr>
        <w:spacing w:after="0" w:afterAutospacing="off" w:line="276" w:lineRule="auto"/>
        <w:ind w:left="2018" w:hanging="283"/>
        <w:rPr>
          <w:rFonts w:ascii="Aptos" w:hAnsi="Aptos" w:eastAsia="Aptos" w:cs="Aptos"/>
          <w:b w:val="0"/>
          <w:bCs w:val="0"/>
          <w:i w:val="0"/>
          <w:iCs w:val="0"/>
          <w:caps w:val="0"/>
          <w:smallCaps w:val="0"/>
          <w:noProof w:val="0"/>
          <w:color w:val="000000"/>
          <w:sz w:val="22"/>
          <w:szCs w:val="22"/>
          <w:lang w:val="en-US"/>
        </w:rPr>
      </w:pPr>
      <w:r w:rsidRPr="49FF4FD6" w:rsidR="16BABF4C">
        <w:rPr>
          <w:rFonts w:ascii="Aptos" w:hAnsi="Aptos" w:eastAsia="Aptos" w:cs="Aptos"/>
          <w:b w:val="0"/>
          <w:bCs w:val="0"/>
          <w:i w:val="0"/>
          <w:iCs w:val="0"/>
          <w:caps w:val="0"/>
          <w:smallCaps w:val="0"/>
          <w:noProof w:val="0"/>
          <w:color w:val="000000"/>
          <w:sz w:val="22"/>
          <w:szCs w:val="22"/>
          <w:lang w:val="en-US"/>
        </w:rPr>
        <w:t>using Standard English confidently in a range of formal and informal contexts, including classroom discussion</w:t>
      </w:r>
    </w:p>
    <w:p w:rsidR="72B1CA9B" w:rsidP="49FF4FD6" w:rsidRDefault="72B1CA9B" w14:paraId="74C22ECB" w14:textId="01503A52">
      <w:pPr>
        <w:spacing w:after="0" w:afterAutospacing="off" w:line="276" w:lineRule="auto"/>
        <w:ind w:left="0"/>
        <w:rPr>
          <w:rFonts w:ascii="Aptos" w:hAnsi="Aptos" w:eastAsia="Aptos" w:cs="Aptos"/>
          <w:b w:val="0"/>
          <w:bCs w:val="0"/>
          <w:i w:val="0"/>
          <w:iCs w:val="0"/>
          <w:caps w:val="0"/>
          <w:smallCaps w:val="0"/>
          <w:noProof w:val="0"/>
          <w:color w:val="000000"/>
          <w:sz w:val="24"/>
          <w:szCs w:val="24"/>
          <w:lang w:val="en-US"/>
        </w:rPr>
      </w:pPr>
    </w:p>
    <w:p w:rsidR="72B1CA9B" w:rsidP="72B1CA9B" w:rsidRDefault="72B1CA9B" w14:paraId="554DC0D6" w14:textId="7716AE93">
      <w:pPr>
        <w:pStyle w:val="Normal"/>
        <w:spacing w:after="0" w:afterAutospacing="off" w:line="276" w:lineRule="auto"/>
        <w:jc w:val="both"/>
        <w:rPr>
          <w:rFonts w:ascii="Century Gothic" w:hAnsi="Century Gothic" w:eastAsia="Century Gothic" w:cs="Century Gothic"/>
          <w:b w:val="0"/>
          <w:bCs w:val="0"/>
          <w:noProof w:val="0"/>
          <w:color w:val="auto"/>
          <w:sz w:val="22"/>
          <w:szCs w:val="22"/>
          <w:lang w:val="en-US"/>
        </w:rPr>
      </w:pPr>
    </w:p>
    <w:sectPr w:rsidRPr="002F0FEB" w:rsidR="00702600" w:rsidSect="000110DC">
      <w:headerReference w:type="default" r:id="rId11"/>
      <w:footerReference w:type="default" r:id="rId12"/>
      <w:pgSz w:w="12240" w:h="15840" w:orient="portrait"/>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1A1495" w:rsidRDefault="001A1495" w14:paraId="4101652C" wp14:textId="77777777">
      <w:r>
        <w:separator/>
      </w:r>
    </w:p>
    <w:p xmlns:wp14="http://schemas.microsoft.com/office/word/2010/wordml" w:rsidR="001A1495" w:rsidRDefault="001A1495" w14:paraId="4B99056E" wp14:textId="77777777"/>
  </w:endnote>
  <w:endnote w:type="continuationSeparator" w:id="0">
    <w:p xmlns:wp14="http://schemas.microsoft.com/office/word/2010/wordml" w:rsidR="001A1495" w:rsidRDefault="001A1495" w14:paraId="1299C43A" wp14:textId="77777777">
      <w:r>
        <w:continuationSeparator/>
      </w:r>
    </w:p>
    <w:p xmlns:wp14="http://schemas.microsoft.com/office/word/2010/wordml" w:rsidR="001A1495" w:rsidRDefault="001A1495" w14:paraId="4DDBEF00" wp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Pr="00322928" w:rsidR="000E4713" w:rsidP="00DC6765" w:rsidRDefault="000E4713" w14:paraId="45FB0818" wp14:textId="77777777">
    <w:pPr>
      <w:pStyle w:val="Footer"/>
      <w:rPr>
        <w:color w:val="auto"/>
      </w:rPr>
    </w:pPr>
  </w:p>
  <w:p xmlns:wp14="http://schemas.microsoft.com/office/word/2010/wordml" w:rsidR="000E4713" w:rsidRDefault="000E4713" w14:paraId="049F31CB" wp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1A1495" w:rsidRDefault="001A1495" w14:paraId="3461D779" wp14:textId="77777777">
      <w:r>
        <w:separator/>
      </w:r>
    </w:p>
    <w:p xmlns:wp14="http://schemas.microsoft.com/office/word/2010/wordml" w:rsidR="001A1495" w:rsidRDefault="001A1495" w14:paraId="3CF2D8B6" wp14:textId="77777777"/>
  </w:footnote>
  <w:footnote w:type="continuationSeparator" w:id="0">
    <w:p xmlns:wp14="http://schemas.microsoft.com/office/word/2010/wordml" w:rsidR="001A1495" w:rsidRDefault="001A1495" w14:paraId="0FB78278" wp14:textId="77777777">
      <w:r>
        <w:continuationSeparator/>
      </w:r>
    </w:p>
    <w:p xmlns:wp14="http://schemas.microsoft.com/office/word/2010/wordml" w:rsidR="001A1495" w:rsidRDefault="001A1495" w14:paraId="1FC39945" wp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0110DC" w:rsidRDefault="000110DC" w14:paraId="53128261" wp14:textId="77777777"/>
  <w:tbl>
    <w:tblPr>
      <w:tblW w:w="10884" w:type="dxa"/>
      <w:tblInd w:w="-369" w:type="dxa"/>
      <w:tblBorders>
        <w:top w:val="single" w:color="082A75" w:themeColor="text2" w:sz="36" w:space="0"/>
        <w:left w:val="single" w:color="082A75" w:themeColor="text2" w:sz="36" w:space="0"/>
        <w:bottom w:val="single" w:color="082A75" w:themeColor="text2" w:sz="36" w:space="0"/>
        <w:right w:val="single" w:color="082A75" w:themeColor="text2" w:sz="36" w:space="0"/>
        <w:insideH w:val="single" w:color="082A75" w:themeColor="text2" w:sz="36" w:space="0"/>
        <w:insideV w:val="single" w:color="082A75" w:themeColor="text2" w:sz="36" w:space="0"/>
      </w:tblBorders>
      <w:tblLook w:val="0000" w:firstRow="0" w:lastRow="0" w:firstColumn="0" w:lastColumn="0" w:noHBand="0" w:noVBand="0"/>
    </w:tblPr>
    <w:tblGrid>
      <w:gridCol w:w="10884"/>
    </w:tblGrid>
    <w:tr xmlns:wp14="http://schemas.microsoft.com/office/word/2010/wordml" w:rsidR="000E4713" w:rsidTr="4A14DCC5" w14:paraId="47D41D20" wp14:textId="77777777">
      <w:trPr>
        <w:trHeight w:val="1068"/>
      </w:trPr>
      <w:tc>
        <w:tcPr>
          <w:tcW w:w="10884" w:type="dxa"/>
          <w:tcBorders>
            <w:top w:val="nil"/>
            <w:left w:val="nil"/>
            <w:bottom w:val="single" w:color="34ABA2" w:themeColor="accent6" w:sz="36" w:space="0"/>
            <w:right w:val="nil"/>
          </w:tcBorders>
          <w:tcMar/>
        </w:tcPr>
        <w:p w:rsidR="000E4713" w:rsidP="4A14DCC5" w:rsidRDefault="000110DC" w14:paraId="39FF20D1" wp14:textId="76668CE1">
          <w:pPr>
            <w:rPr>
              <w:color w:val="auto"/>
              <w:sz w:val="36"/>
              <w:szCs w:val="36"/>
            </w:rPr>
          </w:pPr>
          <w:r w:rsidR="4A14DCC5">
            <w:drawing>
              <wp:anchor xmlns:wp14="http://schemas.microsoft.com/office/word/2010/wordprocessingDrawing" distT="0" distB="0" distL="114300" distR="114300" simplePos="0" relativeHeight="251658240" behindDoc="0" locked="0" layoutInCell="1" allowOverlap="1" wp14:editId="12FDB7AD" wp14:anchorId="047444EB">
                <wp:simplePos x="0" y="0"/>
                <wp:positionH relativeFrom="column">
                  <wp:align>right</wp:align>
                </wp:positionH>
                <wp:positionV relativeFrom="paragraph">
                  <wp:posOffset>0</wp:posOffset>
                </wp:positionV>
                <wp:extent cx="1200150" cy="485775"/>
                <wp:effectExtent l="0" t="0" r="0" b="0"/>
                <wp:wrapSquare wrapText="bothSides"/>
                <wp:docPr id="10025246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2524646" name=""/>
                        <pic:cNvPicPr/>
                      </pic:nvPicPr>
                      <pic:blipFill>
                        <a:blip xmlns:r="http://schemas.openxmlformats.org/officeDocument/2006/relationships" r:embed="rId1300517839">
                          <a:extLst>
                            <a:ext xmlns:a="http://schemas.openxmlformats.org/drawingml/2006/main" uri="{28A0092B-C50C-407E-A947-70E740481C1C}">
                              <a14:useLocalDpi xmlns:a14="http://schemas.microsoft.com/office/drawing/2010/main" val="0"/>
                            </a:ext>
                          </a:extLst>
                        </a:blip>
                        <a:stretch>
                          <a:fillRect/>
                        </a:stretch>
                      </pic:blipFill>
                      <pic:spPr>
                        <a:xfrm>
                          <a:off x="0" y="0"/>
                          <a:ext cx="1200150" cy="485775"/>
                        </a:xfrm>
                        <a:prstGeom prst="rect">
                          <a:avLst/>
                        </a:prstGeom>
                      </pic:spPr>
                    </pic:pic>
                  </a:graphicData>
                </a:graphic>
                <wp14:sizeRelH relativeFrom="page">
                  <wp14:pctWidth>0</wp14:pctWidth>
                </wp14:sizeRelH>
                <wp14:sizeRelV relativeFrom="page">
                  <wp14:pctHeight>0</wp14:pctHeight>
                </wp14:sizeRelV>
              </wp:anchor>
            </w:drawing>
          </w:r>
          <w:r w:rsidR="4A14DCC5">
            <w:rPr>
              <w:color w:val="auto"/>
              <w:sz w:val="36"/>
              <w:szCs w:val="36"/>
            </w:rPr>
            <w:t xml:space="preserve">RAEDWALD ACADEMY TRUST </w:t>
          </w:r>
        </w:p>
        <w:p w:rsidRPr="000110DC" w:rsidR="000110DC" w:rsidP="000110DC" w:rsidRDefault="00EF5E4A" w14:paraId="7C63D0A9" wp14:textId="49DBF08C">
          <w:pPr>
            <w:pStyle w:val="Header"/>
            <w:tabs>
              <w:tab w:val="right" w:pos="10416"/>
            </w:tabs>
            <w:rPr>
              <w:color w:val="auto"/>
              <w:sz w:val="36"/>
              <w:szCs w:val="36"/>
            </w:rPr>
          </w:pPr>
          <w:r w:rsidRPr="67CDE71E" w:rsidR="67CDE71E">
            <w:rPr>
              <w:color w:val="auto"/>
              <w:sz w:val="36"/>
              <w:szCs w:val="36"/>
            </w:rPr>
            <w:t xml:space="preserve">Key Stage </w:t>
          </w:r>
          <w:r w:rsidRPr="67CDE71E" w:rsidR="67CDE71E">
            <w:rPr>
              <w:color w:val="auto"/>
              <w:sz w:val="36"/>
              <w:szCs w:val="36"/>
            </w:rPr>
            <w:t>3</w:t>
          </w:r>
          <w:r w:rsidRPr="67CDE71E" w:rsidR="67CDE71E">
            <w:rPr>
              <w:color w:val="auto"/>
              <w:sz w:val="36"/>
              <w:szCs w:val="36"/>
            </w:rPr>
            <w:t xml:space="preserve"> </w:t>
          </w:r>
          <w:r w:rsidRPr="67CDE71E" w:rsidR="67CDE71E">
            <w:rPr>
              <w:color w:val="auto"/>
              <w:sz w:val="36"/>
              <w:szCs w:val="36"/>
            </w:rPr>
            <w:t>Reading</w:t>
          </w:r>
          <w:r w:rsidRPr="67CDE71E" w:rsidR="67CDE71E">
            <w:rPr>
              <w:color w:val="auto"/>
              <w:sz w:val="36"/>
              <w:szCs w:val="36"/>
            </w:rPr>
            <w:t xml:space="preserve"> </w:t>
          </w:r>
          <w:r w:rsidRPr="67CDE71E" w:rsidR="67CDE71E">
            <w:rPr>
              <w:color w:val="auto"/>
              <w:sz w:val="36"/>
              <w:szCs w:val="36"/>
            </w:rPr>
            <w:t>Policy</w:t>
          </w:r>
          <w:r>
            <w:tab/>
          </w:r>
        </w:p>
      </w:tc>
    </w:tr>
  </w:tbl>
  <w:p xmlns:wp14="http://schemas.microsoft.com/office/word/2010/wordml" w:rsidR="000E4713" w:rsidP="00D077E9" w:rsidRDefault="000E4713" w14:paraId="62486C05" wp14:textId="77777777">
    <w:pPr>
      <w:pStyle w:val="Header"/>
    </w:pPr>
  </w:p>
</w:hdr>
</file>

<file path=word/intelligence2.xml><?xml version="1.0" encoding="utf-8"?>
<int2:intelligence xmlns:int2="http://schemas.microsoft.com/office/intelligence/2020/intelligence">
  <int2:observations>
    <int2:textHash int2:hashCode="+pOqN1ZKhZqaJe" int2:id="5TLK2cZ8">
      <int2:state int2:type="AugLoop_Text_Critique" int2:value="Rejected"/>
    </int2:textHash>
    <int2:bookmark int2:bookmarkName="_Int_C3JpuCWJ" int2:invalidationBookmarkName="" int2:hashCode="ni8UUdXdlt6RIo" int2:id="YqxcIsrg">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8" style="width:209.65pt;height:332.35pt" o:bullet="t" type="#_x0000_t75">
        <v:imagedata o:title="TK_LOGO_POINTER_RGB_bullet_blue" r:id="rId1"/>
      </v:shape>
    </w:pict>
  </w:numPicBullet>
  <w:abstractNum xmlns:w="http://schemas.openxmlformats.org/wordprocessingml/2006/main" w:abstractNumId="52">
    <w:nsid w:val="6a8a61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93ca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8fe3c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283c0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247b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311eb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51f9f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1e47a4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c677d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1A95E4A"/>
    <w:multiLevelType w:val="hybridMultilevel"/>
    <w:tmpl w:val="708C05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04C34BB5"/>
    <w:multiLevelType w:val="hybridMultilevel"/>
    <w:tmpl w:val="53D0BA9E"/>
    <w:lvl w:ilvl="0" w:tplc="08090001">
      <w:start w:val="1"/>
      <w:numFmt w:val="bullet"/>
      <w:lvlText w:val=""/>
      <w:lvlJc w:val="left"/>
      <w:pPr>
        <w:ind w:left="720" w:hanging="360"/>
      </w:pPr>
      <w:rPr>
        <w:rFonts w:hint="default" w:ascii="Symbol" w:hAnsi="Symbol"/>
        <w:color w:val="auto"/>
        <w:sz w:val="20"/>
        <w:szCs w:val="20"/>
      </w:rPr>
    </w:lvl>
    <w:lvl w:ilvl="1" w:tplc="AA1CA016">
      <w:numFmt w:val="bullet"/>
      <w:lvlText w:val="·"/>
      <w:lvlJc w:val="left"/>
      <w:pPr>
        <w:ind w:left="2010" w:hanging="570"/>
      </w:pPr>
      <w:rPr>
        <w:rFonts w:hint="default" w:ascii="Arial" w:hAnsi="Arial" w:eastAsia="Times New Roman" w:cs="Arial"/>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59E34DA"/>
    <w:multiLevelType w:val="hybridMultilevel"/>
    <w:tmpl w:val="F95E2C8C"/>
    <w:lvl w:ilvl="0" w:tplc="235C09DE">
      <w:numFmt w:val="bullet"/>
      <w:lvlText w:val="-"/>
      <w:lvlJc w:val="left"/>
      <w:pPr>
        <w:ind w:left="720" w:hanging="360"/>
      </w:pPr>
      <w:rPr>
        <w:rFonts w:hint="default" w:ascii="Calibri" w:hAnsi="Calibri"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0D2A3184"/>
    <w:multiLevelType w:val="hybridMultilevel"/>
    <w:tmpl w:val="C94A95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0FED1CE3"/>
    <w:multiLevelType w:val="hybridMultilevel"/>
    <w:tmpl w:val="EF70571C"/>
    <w:lvl w:ilvl="0" w:tplc="6338DBDA">
      <w:start w:val="1"/>
      <w:numFmt w:val="bullet"/>
      <w:lvlText w:val=""/>
      <w:lvlJc w:val="left"/>
      <w:pPr>
        <w:ind w:left="720" w:hanging="360"/>
      </w:pPr>
      <w:rPr>
        <w:rFonts w:hint="default" w:ascii="Symbol" w:hAnsi="Symbol"/>
      </w:rPr>
    </w:lvl>
    <w:lvl w:ilvl="1" w:tplc="E2A21FFE">
      <w:start w:val="1"/>
      <w:numFmt w:val="bullet"/>
      <w:lvlText w:val="o"/>
      <w:lvlJc w:val="left"/>
      <w:pPr>
        <w:ind w:left="1440" w:hanging="360"/>
      </w:pPr>
      <w:rPr>
        <w:rFonts w:hint="default" w:ascii="Courier New" w:hAnsi="Courier New"/>
      </w:rPr>
    </w:lvl>
    <w:lvl w:ilvl="2" w:tplc="C9BA7928">
      <w:start w:val="1"/>
      <w:numFmt w:val="bullet"/>
      <w:lvlText w:val=""/>
      <w:lvlJc w:val="left"/>
      <w:pPr>
        <w:ind w:left="2160" w:hanging="360"/>
      </w:pPr>
      <w:rPr>
        <w:rFonts w:hint="default" w:ascii="Wingdings" w:hAnsi="Wingdings"/>
      </w:rPr>
    </w:lvl>
    <w:lvl w:ilvl="3" w:tplc="6066B11E">
      <w:start w:val="1"/>
      <w:numFmt w:val="bullet"/>
      <w:lvlText w:val=""/>
      <w:lvlJc w:val="left"/>
      <w:pPr>
        <w:ind w:left="2880" w:hanging="360"/>
      </w:pPr>
      <w:rPr>
        <w:rFonts w:hint="default" w:ascii="Symbol" w:hAnsi="Symbol"/>
      </w:rPr>
    </w:lvl>
    <w:lvl w:ilvl="4" w:tplc="7848F140">
      <w:start w:val="1"/>
      <w:numFmt w:val="bullet"/>
      <w:lvlText w:val="o"/>
      <w:lvlJc w:val="left"/>
      <w:pPr>
        <w:ind w:left="3600" w:hanging="360"/>
      </w:pPr>
      <w:rPr>
        <w:rFonts w:hint="default" w:ascii="Courier New" w:hAnsi="Courier New"/>
      </w:rPr>
    </w:lvl>
    <w:lvl w:ilvl="5" w:tplc="E3CEDF06">
      <w:start w:val="1"/>
      <w:numFmt w:val="bullet"/>
      <w:lvlText w:val=""/>
      <w:lvlJc w:val="left"/>
      <w:pPr>
        <w:ind w:left="4320" w:hanging="360"/>
      </w:pPr>
      <w:rPr>
        <w:rFonts w:hint="default" w:ascii="Wingdings" w:hAnsi="Wingdings"/>
      </w:rPr>
    </w:lvl>
    <w:lvl w:ilvl="6" w:tplc="7252261C">
      <w:start w:val="1"/>
      <w:numFmt w:val="bullet"/>
      <w:lvlText w:val=""/>
      <w:lvlJc w:val="left"/>
      <w:pPr>
        <w:ind w:left="5040" w:hanging="360"/>
      </w:pPr>
      <w:rPr>
        <w:rFonts w:hint="default" w:ascii="Symbol" w:hAnsi="Symbol"/>
      </w:rPr>
    </w:lvl>
    <w:lvl w:ilvl="7" w:tplc="421C7F04">
      <w:start w:val="1"/>
      <w:numFmt w:val="bullet"/>
      <w:lvlText w:val="o"/>
      <w:lvlJc w:val="left"/>
      <w:pPr>
        <w:ind w:left="5760" w:hanging="360"/>
      </w:pPr>
      <w:rPr>
        <w:rFonts w:hint="default" w:ascii="Courier New" w:hAnsi="Courier New"/>
      </w:rPr>
    </w:lvl>
    <w:lvl w:ilvl="8" w:tplc="28E64546">
      <w:start w:val="1"/>
      <w:numFmt w:val="bullet"/>
      <w:lvlText w:val=""/>
      <w:lvlJc w:val="left"/>
      <w:pPr>
        <w:ind w:left="6480" w:hanging="360"/>
      </w:pPr>
      <w:rPr>
        <w:rFonts w:hint="default" w:ascii="Wingdings" w:hAnsi="Wingdings"/>
      </w:rPr>
    </w:lvl>
  </w:abstractNum>
  <w:abstractNum w:abstractNumId="5">
    <w:nsid w:val="11AA63AE"/>
    <w:multiLevelType w:val="hybridMultilevel"/>
    <w:tmpl w:val="7B0AB4C0"/>
    <w:lvl w:ilvl="0" w:tplc="4B101A06">
      <w:start w:val="1"/>
      <w:numFmt w:val="bullet"/>
      <w:pStyle w:val="7Tablecopybulleted"/>
      <w:lvlText w:val=""/>
      <w:lvlJc w:val="left"/>
      <w:pPr>
        <w:ind w:left="340" w:hanging="17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4CD3BDA"/>
    <w:multiLevelType w:val="hybridMultilevel"/>
    <w:tmpl w:val="D2E64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2E64B3"/>
    <w:multiLevelType w:val="hybridMultilevel"/>
    <w:tmpl w:val="D5629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596D4A"/>
    <w:multiLevelType w:val="hybridMultilevel"/>
    <w:tmpl w:val="F51A9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0C435A"/>
    <w:multiLevelType w:val="hybridMultilevel"/>
    <w:tmpl w:val="199A8F34"/>
    <w:lvl w:ilvl="0" w:tplc="21C26FA0">
      <w:start w:val="1"/>
      <w:numFmt w:val="bullet"/>
      <w:lvlText w:val=""/>
      <w:lvlJc w:val="left"/>
      <w:pPr>
        <w:ind w:left="720" w:hanging="360"/>
      </w:pPr>
      <w:rPr>
        <w:rFonts w:hint="default" w:ascii="Symbol" w:hAnsi="Symbol"/>
      </w:rPr>
    </w:lvl>
    <w:lvl w:ilvl="1" w:tplc="EF7E6730">
      <w:start w:val="1"/>
      <w:numFmt w:val="bullet"/>
      <w:lvlText w:val="o"/>
      <w:lvlJc w:val="left"/>
      <w:pPr>
        <w:ind w:left="1440" w:hanging="360"/>
      </w:pPr>
      <w:rPr>
        <w:rFonts w:hint="default" w:ascii="Courier New" w:hAnsi="Courier New"/>
      </w:rPr>
    </w:lvl>
    <w:lvl w:ilvl="2" w:tplc="39F84EA6">
      <w:start w:val="1"/>
      <w:numFmt w:val="bullet"/>
      <w:lvlText w:val=""/>
      <w:lvlJc w:val="left"/>
      <w:pPr>
        <w:ind w:left="2160" w:hanging="360"/>
      </w:pPr>
      <w:rPr>
        <w:rFonts w:hint="default" w:ascii="Wingdings" w:hAnsi="Wingdings"/>
      </w:rPr>
    </w:lvl>
    <w:lvl w:ilvl="3" w:tplc="AF06EA52">
      <w:start w:val="1"/>
      <w:numFmt w:val="bullet"/>
      <w:lvlText w:val=""/>
      <w:lvlJc w:val="left"/>
      <w:pPr>
        <w:ind w:left="2880" w:hanging="360"/>
      </w:pPr>
      <w:rPr>
        <w:rFonts w:hint="default" w:ascii="Symbol" w:hAnsi="Symbol"/>
      </w:rPr>
    </w:lvl>
    <w:lvl w:ilvl="4" w:tplc="F2DC6C66">
      <w:start w:val="1"/>
      <w:numFmt w:val="bullet"/>
      <w:lvlText w:val="o"/>
      <w:lvlJc w:val="left"/>
      <w:pPr>
        <w:ind w:left="3600" w:hanging="360"/>
      </w:pPr>
      <w:rPr>
        <w:rFonts w:hint="default" w:ascii="Courier New" w:hAnsi="Courier New"/>
      </w:rPr>
    </w:lvl>
    <w:lvl w:ilvl="5" w:tplc="20A24984">
      <w:start w:val="1"/>
      <w:numFmt w:val="bullet"/>
      <w:lvlText w:val=""/>
      <w:lvlJc w:val="left"/>
      <w:pPr>
        <w:ind w:left="4320" w:hanging="360"/>
      </w:pPr>
      <w:rPr>
        <w:rFonts w:hint="default" w:ascii="Wingdings" w:hAnsi="Wingdings"/>
      </w:rPr>
    </w:lvl>
    <w:lvl w:ilvl="6" w:tplc="DBD2BD04">
      <w:start w:val="1"/>
      <w:numFmt w:val="bullet"/>
      <w:lvlText w:val=""/>
      <w:lvlJc w:val="left"/>
      <w:pPr>
        <w:ind w:left="5040" w:hanging="360"/>
      </w:pPr>
      <w:rPr>
        <w:rFonts w:hint="default" w:ascii="Symbol" w:hAnsi="Symbol"/>
      </w:rPr>
    </w:lvl>
    <w:lvl w:ilvl="7" w:tplc="D724294C">
      <w:start w:val="1"/>
      <w:numFmt w:val="bullet"/>
      <w:lvlText w:val="o"/>
      <w:lvlJc w:val="left"/>
      <w:pPr>
        <w:ind w:left="5760" w:hanging="360"/>
      </w:pPr>
      <w:rPr>
        <w:rFonts w:hint="default" w:ascii="Courier New" w:hAnsi="Courier New"/>
      </w:rPr>
    </w:lvl>
    <w:lvl w:ilvl="8" w:tplc="9D3C8A70">
      <w:start w:val="1"/>
      <w:numFmt w:val="bullet"/>
      <w:lvlText w:val=""/>
      <w:lvlJc w:val="left"/>
      <w:pPr>
        <w:ind w:left="6480" w:hanging="360"/>
      </w:pPr>
      <w:rPr>
        <w:rFonts w:hint="default" w:ascii="Wingdings" w:hAnsi="Wingdings"/>
      </w:rPr>
    </w:lvl>
  </w:abstractNum>
  <w:abstractNum w:abstractNumId="10">
    <w:nsid w:val="1E7F1FA3"/>
    <w:multiLevelType w:val="hybridMultilevel"/>
    <w:tmpl w:val="F5D0EC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nsid w:val="1F386997"/>
    <w:multiLevelType w:val="hybridMultilevel"/>
    <w:tmpl w:val="03FAC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B636FF"/>
    <w:multiLevelType w:val="hybridMultilevel"/>
    <w:tmpl w:val="24E6D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DA5F96"/>
    <w:multiLevelType w:val="hybridMultilevel"/>
    <w:tmpl w:val="8110CEDE"/>
    <w:lvl w:ilvl="0" w:tplc="B3BA551E">
      <w:start w:val="1"/>
      <w:numFmt w:val="bullet"/>
      <w:lvlText w:val=""/>
      <w:lvlJc w:val="left"/>
      <w:pPr>
        <w:ind w:left="720" w:hanging="360"/>
      </w:pPr>
      <w:rPr>
        <w:rFonts w:hint="default" w:ascii="Symbol" w:hAnsi="Symbol"/>
      </w:rPr>
    </w:lvl>
    <w:lvl w:ilvl="1" w:tplc="E91C5464">
      <w:start w:val="1"/>
      <w:numFmt w:val="bullet"/>
      <w:lvlText w:val="o"/>
      <w:lvlJc w:val="left"/>
      <w:pPr>
        <w:ind w:left="1440" w:hanging="360"/>
      </w:pPr>
      <w:rPr>
        <w:rFonts w:hint="default" w:ascii="Courier New" w:hAnsi="Courier New"/>
      </w:rPr>
    </w:lvl>
    <w:lvl w:ilvl="2" w:tplc="03228450">
      <w:start w:val="1"/>
      <w:numFmt w:val="bullet"/>
      <w:lvlText w:val=""/>
      <w:lvlJc w:val="left"/>
      <w:pPr>
        <w:ind w:left="2160" w:hanging="360"/>
      </w:pPr>
      <w:rPr>
        <w:rFonts w:hint="default" w:ascii="Wingdings" w:hAnsi="Wingdings"/>
      </w:rPr>
    </w:lvl>
    <w:lvl w:ilvl="3" w:tplc="681C7120">
      <w:start w:val="1"/>
      <w:numFmt w:val="bullet"/>
      <w:lvlText w:val=""/>
      <w:lvlJc w:val="left"/>
      <w:pPr>
        <w:ind w:left="2880" w:hanging="360"/>
      </w:pPr>
      <w:rPr>
        <w:rFonts w:hint="default" w:ascii="Symbol" w:hAnsi="Symbol"/>
      </w:rPr>
    </w:lvl>
    <w:lvl w:ilvl="4" w:tplc="3510F11C">
      <w:start w:val="1"/>
      <w:numFmt w:val="bullet"/>
      <w:lvlText w:val="o"/>
      <w:lvlJc w:val="left"/>
      <w:pPr>
        <w:ind w:left="3600" w:hanging="360"/>
      </w:pPr>
      <w:rPr>
        <w:rFonts w:hint="default" w:ascii="Courier New" w:hAnsi="Courier New"/>
      </w:rPr>
    </w:lvl>
    <w:lvl w:ilvl="5" w:tplc="5AE2E34A">
      <w:start w:val="1"/>
      <w:numFmt w:val="bullet"/>
      <w:lvlText w:val=""/>
      <w:lvlJc w:val="left"/>
      <w:pPr>
        <w:ind w:left="4320" w:hanging="360"/>
      </w:pPr>
      <w:rPr>
        <w:rFonts w:hint="default" w:ascii="Wingdings" w:hAnsi="Wingdings"/>
      </w:rPr>
    </w:lvl>
    <w:lvl w:ilvl="6" w:tplc="13A61F2C">
      <w:start w:val="1"/>
      <w:numFmt w:val="bullet"/>
      <w:lvlText w:val=""/>
      <w:lvlJc w:val="left"/>
      <w:pPr>
        <w:ind w:left="5040" w:hanging="360"/>
      </w:pPr>
      <w:rPr>
        <w:rFonts w:hint="default" w:ascii="Symbol" w:hAnsi="Symbol"/>
      </w:rPr>
    </w:lvl>
    <w:lvl w:ilvl="7" w:tplc="5E266466">
      <w:start w:val="1"/>
      <w:numFmt w:val="bullet"/>
      <w:lvlText w:val="o"/>
      <w:lvlJc w:val="left"/>
      <w:pPr>
        <w:ind w:left="5760" w:hanging="360"/>
      </w:pPr>
      <w:rPr>
        <w:rFonts w:hint="default" w:ascii="Courier New" w:hAnsi="Courier New"/>
      </w:rPr>
    </w:lvl>
    <w:lvl w:ilvl="8" w:tplc="2592D5FA">
      <w:start w:val="1"/>
      <w:numFmt w:val="bullet"/>
      <w:lvlText w:val=""/>
      <w:lvlJc w:val="left"/>
      <w:pPr>
        <w:ind w:left="6480" w:hanging="360"/>
      </w:pPr>
      <w:rPr>
        <w:rFonts w:hint="default" w:ascii="Wingdings" w:hAnsi="Wingdings"/>
      </w:rPr>
    </w:lvl>
  </w:abstractNum>
  <w:abstractNum w:abstractNumId="14">
    <w:nsid w:val="2D5A01A8"/>
    <w:multiLevelType w:val="hybridMultilevel"/>
    <w:tmpl w:val="727C780C"/>
    <w:lvl w:ilvl="0" w:tplc="DD48A5D0">
      <w:start w:val="1"/>
      <w:numFmt w:val="bullet"/>
      <w:lvlText w:val=""/>
      <w:lvlJc w:val="left"/>
      <w:pPr>
        <w:ind w:left="720" w:hanging="360"/>
      </w:pPr>
      <w:rPr>
        <w:rFonts w:hint="default" w:ascii="Symbol" w:hAnsi="Symbol"/>
      </w:rPr>
    </w:lvl>
    <w:lvl w:ilvl="1" w:tplc="B9AC95A0">
      <w:start w:val="1"/>
      <w:numFmt w:val="bullet"/>
      <w:lvlText w:val="o"/>
      <w:lvlJc w:val="left"/>
      <w:pPr>
        <w:ind w:left="1440" w:hanging="360"/>
      </w:pPr>
      <w:rPr>
        <w:rFonts w:hint="default" w:ascii="Courier New" w:hAnsi="Courier New"/>
      </w:rPr>
    </w:lvl>
    <w:lvl w:ilvl="2" w:tplc="A6B27944">
      <w:start w:val="1"/>
      <w:numFmt w:val="bullet"/>
      <w:lvlText w:val=""/>
      <w:lvlJc w:val="left"/>
      <w:pPr>
        <w:ind w:left="2160" w:hanging="360"/>
      </w:pPr>
      <w:rPr>
        <w:rFonts w:hint="default" w:ascii="Wingdings" w:hAnsi="Wingdings"/>
      </w:rPr>
    </w:lvl>
    <w:lvl w:ilvl="3" w:tplc="C2D62FD2">
      <w:start w:val="1"/>
      <w:numFmt w:val="bullet"/>
      <w:lvlText w:val=""/>
      <w:lvlJc w:val="left"/>
      <w:pPr>
        <w:ind w:left="2880" w:hanging="360"/>
      </w:pPr>
      <w:rPr>
        <w:rFonts w:hint="default" w:ascii="Symbol" w:hAnsi="Symbol"/>
      </w:rPr>
    </w:lvl>
    <w:lvl w:ilvl="4" w:tplc="D1B24584">
      <w:start w:val="1"/>
      <w:numFmt w:val="bullet"/>
      <w:lvlText w:val="o"/>
      <w:lvlJc w:val="left"/>
      <w:pPr>
        <w:ind w:left="3600" w:hanging="360"/>
      </w:pPr>
      <w:rPr>
        <w:rFonts w:hint="default" w:ascii="Courier New" w:hAnsi="Courier New"/>
      </w:rPr>
    </w:lvl>
    <w:lvl w:ilvl="5" w:tplc="6082B428">
      <w:start w:val="1"/>
      <w:numFmt w:val="bullet"/>
      <w:lvlText w:val=""/>
      <w:lvlJc w:val="left"/>
      <w:pPr>
        <w:ind w:left="4320" w:hanging="360"/>
      </w:pPr>
      <w:rPr>
        <w:rFonts w:hint="default" w:ascii="Wingdings" w:hAnsi="Wingdings"/>
      </w:rPr>
    </w:lvl>
    <w:lvl w:ilvl="6" w:tplc="138A16DE">
      <w:start w:val="1"/>
      <w:numFmt w:val="bullet"/>
      <w:lvlText w:val=""/>
      <w:lvlJc w:val="left"/>
      <w:pPr>
        <w:ind w:left="5040" w:hanging="360"/>
      </w:pPr>
      <w:rPr>
        <w:rFonts w:hint="default" w:ascii="Symbol" w:hAnsi="Symbol"/>
      </w:rPr>
    </w:lvl>
    <w:lvl w:ilvl="7" w:tplc="9000DACC">
      <w:start w:val="1"/>
      <w:numFmt w:val="bullet"/>
      <w:lvlText w:val="o"/>
      <w:lvlJc w:val="left"/>
      <w:pPr>
        <w:ind w:left="5760" w:hanging="360"/>
      </w:pPr>
      <w:rPr>
        <w:rFonts w:hint="default" w:ascii="Courier New" w:hAnsi="Courier New"/>
      </w:rPr>
    </w:lvl>
    <w:lvl w:ilvl="8" w:tplc="787000E4">
      <w:start w:val="1"/>
      <w:numFmt w:val="bullet"/>
      <w:lvlText w:val=""/>
      <w:lvlJc w:val="left"/>
      <w:pPr>
        <w:ind w:left="6480" w:hanging="360"/>
      </w:pPr>
      <w:rPr>
        <w:rFonts w:hint="default" w:ascii="Wingdings" w:hAnsi="Wingdings"/>
      </w:rPr>
    </w:lvl>
  </w:abstractNum>
  <w:abstractNum w:abstractNumId="15">
    <w:nsid w:val="2FF4697A"/>
    <w:multiLevelType w:val="hybridMultilevel"/>
    <w:tmpl w:val="8F761F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nsid w:val="331A214D"/>
    <w:multiLevelType w:val="hybridMultilevel"/>
    <w:tmpl w:val="A2AAF7E2"/>
    <w:lvl w:ilvl="0" w:tplc="4A9840C0">
      <w:start w:val="1"/>
      <w:numFmt w:val="bullet"/>
      <w:lvlText w:val=""/>
      <w:lvlJc w:val="left"/>
      <w:pPr>
        <w:ind w:left="720" w:hanging="360"/>
      </w:pPr>
      <w:rPr>
        <w:rFonts w:hint="default" w:ascii="Symbol" w:hAnsi="Symbol"/>
      </w:rPr>
    </w:lvl>
    <w:lvl w:ilvl="1" w:tplc="7954EF0C">
      <w:start w:val="1"/>
      <w:numFmt w:val="bullet"/>
      <w:lvlText w:val="o"/>
      <w:lvlJc w:val="left"/>
      <w:pPr>
        <w:ind w:left="1440" w:hanging="360"/>
      </w:pPr>
      <w:rPr>
        <w:rFonts w:hint="default" w:ascii="Courier New" w:hAnsi="Courier New"/>
      </w:rPr>
    </w:lvl>
    <w:lvl w:ilvl="2" w:tplc="50DEE4CE">
      <w:start w:val="1"/>
      <w:numFmt w:val="bullet"/>
      <w:lvlText w:val=""/>
      <w:lvlJc w:val="left"/>
      <w:pPr>
        <w:ind w:left="2160" w:hanging="360"/>
      </w:pPr>
      <w:rPr>
        <w:rFonts w:hint="default" w:ascii="Wingdings" w:hAnsi="Wingdings"/>
      </w:rPr>
    </w:lvl>
    <w:lvl w:ilvl="3" w:tplc="539C1728">
      <w:start w:val="1"/>
      <w:numFmt w:val="bullet"/>
      <w:lvlText w:val=""/>
      <w:lvlJc w:val="left"/>
      <w:pPr>
        <w:ind w:left="2880" w:hanging="360"/>
      </w:pPr>
      <w:rPr>
        <w:rFonts w:hint="default" w:ascii="Symbol" w:hAnsi="Symbol"/>
      </w:rPr>
    </w:lvl>
    <w:lvl w:ilvl="4" w:tplc="DB644B38">
      <w:start w:val="1"/>
      <w:numFmt w:val="bullet"/>
      <w:lvlText w:val="o"/>
      <w:lvlJc w:val="left"/>
      <w:pPr>
        <w:ind w:left="3600" w:hanging="360"/>
      </w:pPr>
      <w:rPr>
        <w:rFonts w:hint="default" w:ascii="Courier New" w:hAnsi="Courier New"/>
      </w:rPr>
    </w:lvl>
    <w:lvl w:ilvl="5" w:tplc="328EF2CC">
      <w:start w:val="1"/>
      <w:numFmt w:val="bullet"/>
      <w:lvlText w:val=""/>
      <w:lvlJc w:val="left"/>
      <w:pPr>
        <w:ind w:left="4320" w:hanging="360"/>
      </w:pPr>
      <w:rPr>
        <w:rFonts w:hint="default" w:ascii="Wingdings" w:hAnsi="Wingdings"/>
      </w:rPr>
    </w:lvl>
    <w:lvl w:ilvl="6" w:tplc="230831B8">
      <w:start w:val="1"/>
      <w:numFmt w:val="bullet"/>
      <w:lvlText w:val=""/>
      <w:lvlJc w:val="left"/>
      <w:pPr>
        <w:ind w:left="5040" w:hanging="360"/>
      </w:pPr>
      <w:rPr>
        <w:rFonts w:hint="default" w:ascii="Symbol" w:hAnsi="Symbol"/>
      </w:rPr>
    </w:lvl>
    <w:lvl w:ilvl="7" w:tplc="EB942AD2">
      <w:start w:val="1"/>
      <w:numFmt w:val="bullet"/>
      <w:lvlText w:val="o"/>
      <w:lvlJc w:val="left"/>
      <w:pPr>
        <w:ind w:left="5760" w:hanging="360"/>
      </w:pPr>
      <w:rPr>
        <w:rFonts w:hint="default" w:ascii="Courier New" w:hAnsi="Courier New"/>
      </w:rPr>
    </w:lvl>
    <w:lvl w:ilvl="8" w:tplc="2B0E10B2">
      <w:start w:val="1"/>
      <w:numFmt w:val="bullet"/>
      <w:lvlText w:val=""/>
      <w:lvlJc w:val="left"/>
      <w:pPr>
        <w:ind w:left="6480" w:hanging="360"/>
      </w:pPr>
      <w:rPr>
        <w:rFonts w:hint="default" w:ascii="Wingdings" w:hAnsi="Wingdings"/>
      </w:rPr>
    </w:lvl>
  </w:abstractNum>
  <w:abstractNum w:abstractNumId="17">
    <w:nsid w:val="33D4063E"/>
    <w:multiLevelType w:val="hybridMultilevel"/>
    <w:tmpl w:val="846211B6"/>
    <w:lvl w:ilvl="0" w:tplc="17522A28">
      <w:numFmt w:val="bullet"/>
      <w:lvlText w:val="-"/>
      <w:lvlJc w:val="left"/>
      <w:pPr>
        <w:ind w:left="700" w:hanging="360"/>
      </w:pPr>
      <w:rPr>
        <w:rFonts w:hint="default" w:ascii="Arial" w:hAnsi="Arial" w:eastAsia="MS Mincho" w:cs="Arial"/>
      </w:rPr>
    </w:lvl>
    <w:lvl w:ilvl="1" w:tplc="08090003" w:tentative="1">
      <w:start w:val="1"/>
      <w:numFmt w:val="bullet"/>
      <w:lvlText w:val="o"/>
      <w:lvlJc w:val="left"/>
      <w:pPr>
        <w:ind w:left="1420" w:hanging="360"/>
      </w:pPr>
      <w:rPr>
        <w:rFonts w:hint="default" w:ascii="Courier New" w:hAnsi="Courier New" w:cs="Courier New"/>
      </w:rPr>
    </w:lvl>
    <w:lvl w:ilvl="2" w:tplc="08090005" w:tentative="1">
      <w:start w:val="1"/>
      <w:numFmt w:val="bullet"/>
      <w:lvlText w:val=""/>
      <w:lvlJc w:val="left"/>
      <w:pPr>
        <w:ind w:left="2140" w:hanging="360"/>
      </w:pPr>
      <w:rPr>
        <w:rFonts w:hint="default" w:ascii="Wingdings" w:hAnsi="Wingdings"/>
      </w:rPr>
    </w:lvl>
    <w:lvl w:ilvl="3" w:tplc="08090001" w:tentative="1">
      <w:start w:val="1"/>
      <w:numFmt w:val="bullet"/>
      <w:lvlText w:val=""/>
      <w:lvlJc w:val="left"/>
      <w:pPr>
        <w:ind w:left="2860" w:hanging="360"/>
      </w:pPr>
      <w:rPr>
        <w:rFonts w:hint="default" w:ascii="Symbol" w:hAnsi="Symbol"/>
      </w:rPr>
    </w:lvl>
    <w:lvl w:ilvl="4" w:tplc="08090003" w:tentative="1">
      <w:start w:val="1"/>
      <w:numFmt w:val="bullet"/>
      <w:lvlText w:val="o"/>
      <w:lvlJc w:val="left"/>
      <w:pPr>
        <w:ind w:left="3580" w:hanging="360"/>
      </w:pPr>
      <w:rPr>
        <w:rFonts w:hint="default" w:ascii="Courier New" w:hAnsi="Courier New" w:cs="Courier New"/>
      </w:rPr>
    </w:lvl>
    <w:lvl w:ilvl="5" w:tplc="08090005" w:tentative="1">
      <w:start w:val="1"/>
      <w:numFmt w:val="bullet"/>
      <w:lvlText w:val=""/>
      <w:lvlJc w:val="left"/>
      <w:pPr>
        <w:ind w:left="4300" w:hanging="360"/>
      </w:pPr>
      <w:rPr>
        <w:rFonts w:hint="default" w:ascii="Wingdings" w:hAnsi="Wingdings"/>
      </w:rPr>
    </w:lvl>
    <w:lvl w:ilvl="6" w:tplc="08090001" w:tentative="1">
      <w:start w:val="1"/>
      <w:numFmt w:val="bullet"/>
      <w:lvlText w:val=""/>
      <w:lvlJc w:val="left"/>
      <w:pPr>
        <w:ind w:left="5020" w:hanging="360"/>
      </w:pPr>
      <w:rPr>
        <w:rFonts w:hint="default" w:ascii="Symbol" w:hAnsi="Symbol"/>
      </w:rPr>
    </w:lvl>
    <w:lvl w:ilvl="7" w:tplc="08090003" w:tentative="1">
      <w:start w:val="1"/>
      <w:numFmt w:val="bullet"/>
      <w:lvlText w:val="o"/>
      <w:lvlJc w:val="left"/>
      <w:pPr>
        <w:ind w:left="5740" w:hanging="360"/>
      </w:pPr>
      <w:rPr>
        <w:rFonts w:hint="default" w:ascii="Courier New" w:hAnsi="Courier New" w:cs="Courier New"/>
      </w:rPr>
    </w:lvl>
    <w:lvl w:ilvl="8" w:tplc="08090005" w:tentative="1">
      <w:start w:val="1"/>
      <w:numFmt w:val="bullet"/>
      <w:lvlText w:val=""/>
      <w:lvlJc w:val="left"/>
      <w:pPr>
        <w:ind w:left="6460" w:hanging="360"/>
      </w:pPr>
      <w:rPr>
        <w:rFonts w:hint="default" w:ascii="Wingdings" w:hAnsi="Wingdings"/>
      </w:rPr>
    </w:lvl>
  </w:abstractNum>
  <w:abstractNum w:abstractNumId="18">
    <w:nsid w:val="368A1964"/>
    <w:multiLevelType w:val="hybridMultilevel"/>
    <w:tmpl w:val="E780D16C"/>
    <w:lvl w:ilvl="0" w:tplc="A2BEFD82">
      <w:start w:val="1"/>
      <w:numFmt w:val="bullet"/>
      <w:lvlText w:val="o"/>
      <w:lvlJc w:val="left"/>
      <w:pPr>
        <w:ind w:left="720" w:hanging="360"/>
      </w:pPr>
      <w:rPr>
        <w:rFonts w:hint="default" w:ascii="Courier New" w:hAnsi="Courier New" w:cs="Courier New"/>
        <w:color w:val="auto"/>
      </w:rPr>
    </w:lvl>
    <w:lvl w:ilvl="1" w:tplc="08090001">
      <w:start w:val="1"/>
      <w:numFmt w:val="bullet"/>
      <w:lvlText w:val=""/>
      <w:lvlJc w:val="left"/>
      <w:pPr>
        <w:ind w:left="1440" w:hanging="360"/>
      </w:pPr>
      <w:rPr>
        <w:rFonts w:hint="default" w:ascii="Symbol" w:hAnsi="Symbol"/>
        <w:color w:val="auto"/>
      </w:rPr>
    </w:lvl>
    <w:lvl w:ilvl="2" w:tplc="08090005">
      <w:start w:val="1"/>
      <w:numFmt w:val="bullet"/>
      <w:lvlText w:val=""/>
      <w:lvlJc w:val="left"/>
      <w:pPr>
        <w:ind w:left="2160" w:hanging="360"/>
      </w:pPr>
      <w:rPr>
        <w:rFonts w:hint="default" w:ascii="Wingdings" w:hAnsi="Wingdings"/>
      </w:rPr>
    </w:lvl>
    <w:lvl w:ilvl="3" w:tplc="E2626AD6">
      <w:numFmt w:val="bullet"/>
      <w:lvlText w:val="•"/>
      <w:lvlJc w:val="left"/>
      <w:pPr>
        <w:ind w:left="3240" w:hanging="720"/>
      </w:pPr>
      <w:rPr>
        <w:rFonts w:hint="default" w:ascii="Arial" w:hAnsi="Arial" w:cs="Aria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nsid w:val="3A452521"/>
    <w:multiLevelType w:val="hybridMultilevel"/>
    <w:tmpl w:val="41107640"/>
    <w:lvl w:ilvl="0" w:tplc="F3CC6136">
      <w:start w:val="1"/>
      <w:numFmt w:val="bullet"/>
      <w:lvlText w:val=""/>
      <w:lvlJc w:val="left"/>
      <w:pPr>
        <w:ind w:left="720" w:hanging="360"/>
      </w:pPr>
      <w:rPr>
        <w:rFonts w:hint="default" w:ascii="Symbol" w:hAnsi="Symbol"/>
      </w:rPr>
    </w:lvl>
    <w:lvl w:ilvl="1" w:tplc="B9CA0762">
      <w:start w:val="1"/>
      <w:numFmt w:val="bullet"/>
      <w:lvlText w:val="o"/>
      <w:lvlJc w:val="left"/>
      <w:pPr>
        <w:ind w:left="1440" w:hanging="360"/>
      </w:pPr>
      <w:rPr>
        <w:rFonts w:hint="default" w:ascii="Courier New" w:hAnsi="Courier New"/>
      </w:rPr>
    </w:lvl>
    <w:lvl w:ilvl="2" w:tplc="737AB314">
      <w:start w:val="1"/>
      <w:numFmt w:val="bullet"/>
      <w:lvlText w:val=""/>
      <w:lvlJc w:val="left"/>
      <w:pPr>
        <w:ind w:left="2160" w:hanging="360"/>
      </w:pPr>
      <w:rPr>
        <w:rFonts w:hint="default" w:ascii="Wingdings" w:hAnsi="Wingdings"/>
      </w:rPr>
    </w:lvl>
    <w:lvl w:ilvl="3" w:tplc="BC4C5BD4">
      <w:start w:val="1"/>
      <w:numFmt w:val="bullet"/>
      <w:lvlText w:val=""/>
      <w:lvlJc w:val="left"/>
      <w:pPr>
        <w:ind w:left="2880" w:hanging="360"/>
      </w:pPr>
      <w:rPr>
        <w:rFonts w:hint="default" w:ascii="Symbol" w:hAnsi="Symbol"/>
      </w:rPr>
    </w:lvl>
    <w:lvl w:ilvl="4" w:tplc="4624347A">
      <w:start w:val="1"/>
      <w:numFmt w:val="bullet"/>
      <w:lvlText w:val="o"/>
      <w:lvlJc w:val="left"/>
      <w:pPr>
        <w:ind w:left="3600" w:hanging="360"/>
      </w:pPr>
      <w:rPr>
        <w:rFonts w:hint="default" w:ascii="Courier New" w:hAnsi="Courier New"/>
      </w:rPr>
    </w:lvl>
    <w:lvl w:ilvl="5" w:tplc="8DE65D14">
      <w:start w:val="1"/>
      <w:numFmt w:val="bullet"/>
      <w:lvlText w:val=""/>
      <w:lvlJc w:val="left"/>
      <w:pPr>
        <w:ind w:left="4320" w:hanging="360"/>
      </w:pPr>
      <w:rPr>
        <w:rFonts w:hint="default" w:ascii="Wingdings" w:hAnsi="Wingdings"/>
      </w:rPr>
    </w:lvl>
    <w:lvl w:ilvl="6" w:tplc="60F05110">
      <w:start w:val="1"/>
      <w:numFmt w:val="bullet"/>
      <w:lvlText w:val=""/>
      <w:lvlJc w:val="left"/>
      <w:pPr>
        <w:ind w:left="5040" w:hanging="360"/>
      </w:pPr>
      <w:rPr>
        <w:rFonts w:hint="default" w:ascii="Symbol" w:hAnsi="Symbol"/>
      </w:rPr>
    </w:lvl>
    <w:lvl w:ilvl="7" w:tplc="2BD868B6">
      <w:start w:val="1"/>
      <w:numFmt w:val="bullet"/>
      <w:lvlText w:val="o"/>
      <w:lvlJc w:val="left"/>
      <w:pPr>
        <w:ind w:left="5760" w:hanging="360"/>
      </w:pPr>
      <w:rPr>
        <w:rFonts w:hint="default" w:ascii="Courier New" w:hAnsi="Courier New"/>
      </w:rPr>
    </w:lvl>
    <w:lvl w:ilvl="8" w:tplc="69FC7842">
      <w:start w:val="1"/>
      <w:numFmt w:val="bullet"/>
      <w:lvlText w:val=""/>
      <w:lvlJc w:val="left"/>
      <w:pPr>
        <w:ind w:left="6480" w:hanging="360"/>
      </w:pPr>
      <w:rPr>
        <w:rFonts w:hint="default" w:ascii="Wingdings" w:hAnsi="Wingdings"/>
      </w:rPr>
    </w:lvl>
  </w:abstractNum>
  <w:abstractNum w:abstractNumId="20">
    <w:nsid w:val="3BE341A8"/>
    <w:multiLevelType w:val="hybridMultilevel"/>
    <w:tmpl w:val="9C5AB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E57EF5"/>
    <w:multiLevelType w:val="hybridMultilevel"/>
    <w:tmpl w:val="913C284A"/>
    <w:lvl w:ilvl="0" w:tplc="F63AA2BE">
      <w:start w:val="1"/>
      <w:numFmt w:val="bullet"/>
      <w:lvlText w:val=""/>
      <w:lvlJc w:val="left"/>
      <w:pPr>
        <w:ind w:left="720" w:hanging="360"/>
      </w:pPr>
      <w:rPr>
        <w:rFonts w:hint="default" w:ascii="Symbol" w:hAnsi="Symbol"/>
      </w:rPr>
    </w:lvl>
    <w:lvl w:ilvl="1" w:tplc="FDF0AEE8">
      <w:start w:val="1"/>
      <w:numFmt w:val="bullet"/>
      <w:lvlText w:val="o"/>
      <w:lvlJc w:val="left"/>
      <w:pPr>
        <w:ind w:left="1440" w:hanging="360"/>
      </w:pPr>
      <w:rPr>
        <w:rFonts w:hint="default" w:ascii="Courier New" w:hAnsi="Courier New"/>
      </w:rPr>
    </w:lvl>
    <w:lvl w:ilvl="2" w:tplc="71683572">
      <w:start w:val="1"/>
      <w:numFmt w:val="bullet"/>
      <w:lvlText w:val=""/>
      <w:lvlJc w:val="left"/>
      <w:pPr>
        <w:ind w:left="2160" w:hanging="360"/>
      </w:pPr>
      <w:rPr>
        <w:rFonts w:hint="default" w:ascii="Wingdings" w:hAnsi="Wingdings"/>
      </w:rPr>
    </w:lvl>
    <w:lvl w:ilvl="3" w:tplc="B85C3070">
      <w:start w:val="1"/>
      <w:numFmt w:val="bullet"/>
      <w:lvlText w:val=""/>
      <w:lvlJc w:val="left"/>
      <w:pPr>
        <w:ind w:left="2880" w:hanging="360"/>
      </w:pPr>
      <w:rPr>
        <w:rFonts w:hint="default" w:ascii="Symbol" w:hAnsi="Symbol"/>
      </w:rPr>
    </w:lvl>
    <w:lvl w:ilvl="4" w:tplc="9B0C9988">
      <w:start w:val="1"/>
      <w:numFmt w:val="bullet"/>
      <w:lvlText w:val="o"/>
      <w:lvlJc w:val="left"/>
      <w:pPr>
        <w:ind w:left="3600" w:hanging="360"/>
      </w:pPr>
      <w:rPr>
        <w:rFonts w:hint="default" w:ascii="Courier New" w:hAnsi="Courier New"/>
      </w:rPr>
    </w:lvl>
    <w:lvl w:ilvl="5" w:tplc="8AB82938">
      <w:start w:val="1"/>
      <w:numFmt w:val="bullet"/>
      <w:lvlText w:val=""/>
      <w:lvlJc w:val="left"/>
      <w:pPr>
        <w:ind w:left="4320" w:hanging="360"/>
      </w:pPr>
      <w:rPr>
        <w:rFonts w:hint="default" w:ascii="Wingdings" w:hAnsi="Wingdings"/>
      </w:rPr>
    </w:lvl>
    <w:lvl w:ilvl="6" w:tplc="8D9870B0">
      <w:start w:val="1"/>
      <w:numFmt w:val="bullet"/>
      <w:lvlText w:val=""/>
      <w:lvlJc w:val="left"/>
      <w:pPr>
        <w:ind w:left="5040" w:hanging="360"/>
      </w:pPr>
      <w:rPr>
        <w:rFonts w:hint="default" w:ascii="Symbol" w:hAnsi="Symbol"/>
      </w:rPr>
    </w:lvl>
    <w:lvl w:ilvl="7" w:tplc="9476FA7C">
      <w:start w:val="1"/>
      <w:numFmt w:val="bullet"/>
      <w:lvlText w:val="o"/>
      <w:lvlJc w:val="left"/>
      <w:pPr>
        <w:ind w:left="5760" w:hanging="360"/>
      </w:pPr>
      <w:rPr>
        <w:rFonts w:hint="default" w:ascii="Courier New" w:hAnsi="Courier New"/>
      </w:rPr>
    </w:lvl>
    <w:lvl w:ilvl="8" w:tplc="0F4E9D4E">
      <w:start w:val="1"/>
      <w:numFmt w:val="bullet"/>
      <w:lvlText w:val=""/>
      <w:lvlJc w:val="left"/>
      <w:pPr>
        <w:ind w:left="6480" w:hanging="360"/>
      </w:pPr>
      <w:rPr>
        <w:rFonts w:hint="default" w:ascii="Wingdings" w:hAnsi="Wingdings"/>
      </w:rPr>
    </w:lvl>
  </w:abstractNum>
  <w:abstractNum w:abstractNumId="22">
    <w:nsid w:val="44FD6D50"/>
    <w:multiLevelType w:val="hybridMultilevel"/>
    <w:tmpl w:val="7068B496"/>
    <w:lvl w:ilvl="0" w:tplc="093695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55B662F"/>
    <w:multiLevelType w:val="hybridMultilevel"/>
    <w:tmpl w:val="4322CA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nsid w:val="465437FE"/>
    <w:multiLevelType w:val="hybridMultilevel"/>
    <w:tmpl w:val="727A1AE6"/>
    <w:lvl w:ilvl="0" w:tplc="2F9E079C">
      <w:start w:val="1"/>
      <w:numFmt w:val="bullet"/>
      <w:lvlText w:val=""/>
      <w:lvlJc w:val="left"/>
      <w:pPr>
        <w:ind w:left="720" w:hanging="360"/>
      </w:pPr>
      <w:rPr>
        <w:rFonts w:hint="default" w:ascii="Symbol" w:hAnsi="Symbol"/>
      </w:rPr>
    </w:lvl>
    <w:lvl w:ilvl="1" w:tplc="5CCEB8F2">
      <w:start w:val="1"/>
      <w:numFmt w:val="bullet"/>
      <w:lvlText w:val="o"/>
      <w:lvlJc w:val="left"/>
      <w:pPr>
        <w:ind w:left="1440" w:hanging="360"/>
      </w:pPr>
      <w:rPr>
        <w:rFonts w:hint="default" w:ascii="Courier New" w:hAnsi="Courier New"/>
      </w:rPr>
    </w:lvl>
    <w:lvl w:ilvl="2" w:tplc="B08C69E8">
      <w:start w:val="1"/>
      <w:numFmt w:val="bullet"/>
      <w:lvlText w:val=""/>
      <w:lvlJc w:val="left"/>
      <w:pPr>
        <w:ind w:left="2160" w:hanging="360"/>
      </w:pPr>
      <w:rPr>
        <w:rFonts w:hint="default" w:ascii="Wingdings" w:hAnsi="Wingdings"/>
      </w:rPr>
    </w:lvl>
    <w:lvl w:ilvl="3" w:tplc="53705B60">
      <w:start w:val="1"/>
      <w:numFmt w:val="bullet"/>
      <w:lvlText w:val=""/>
      <w:lvlJc w:val="left"/>
      <w:pPr>
        <w:ind w:left="2880" w:hanging="360"/>
      </w:pPr>
      <w:rPr>
        <w:rFonts w:hint="default" w:ascii="Symbol" w:hAnsi="Symbol"/>
      </w:rPr>
    </w:lvl>
    <w:lvl w:ilvl="4" w:tplc="FC669064">
      <w:start w:val="1"/>
      <w:numFmt w:val="bullet"/>
      <w:lvlText w:val="o"/>
      <w:lvlJc w:val="left"/>
      <w:pPr>
        <w:ind w:left="3600" w:hanging="360"/>
      </w:pPr>
      <w:rPr>
        <w:rFonts w:hint="default" w:ascii="Courier New" w:hAnsi="Courier New"/>
      </w:rPr>
    </w:lvl>
    <w:lvl w:ilvl="5" w:tplc="E31A141E">
      <w:start w:val="1"/>
      <w:numFmt w:val="bullet"/>
      <w:lvlText w:val=""/>
      <w:lvlJc w:val="left"/>
      <w:pPr>
        <w:ind w:left="4320" w:hanging="360"/>
      </w:pPr>
      <w:rPr>
        <w:rFonts w:hint="default" w:ascii="Wingdings" w:hAnsi="Wingdings"/>
      </w:rPr>
    </w:lvl>
    <w:lvl w:ilvl="6" w:tplc="3128424A">
      <w:start w:val="1"/>
      <w:numFmt w:val="bullet"/>
      <w:lvlText w:val=""/>
      <w:lvlJc w:val="left"/>
      <w:pPr>
        <w:ind w:left="5040" w:hanging="360"/>
      </w:pPr>
      <w:rPr>
        <w:rFonts w:hint="default" w:ascii="Symbol" w:hAnsi="Symbol"/>
      </w:rPr>
    </w:lvl>
    <w:lvl w:ilvl="7" w:tplc="7CFE86F8">
      <w:start w:val="1"/>
      <w:numFmt w:val="bullet"/>
      <w:lvlText w:val="o"/>
      <w:lvlJc w:val="left"/>
      <w:pPr>
        <w:ind w:left="5760" w:hanging="360"/>
      </w:pPr>
      <w:rPr>
        <w:rFonts w:hint="default" w:ascii="Courier New" w:hAnsi="Courier New"/>
      </w:rPr>
    </w:lvl>
    <w:lvl w:ilvl="8" w:tplc="779AE258">
      <w:start w:val="1"/>
      <w:numFmt w:val="bullet"/>
      <w:lvlText w:val=""/>
      <w:lvlJc w:val="left"/>
      <w:pPr>
        <w:ind w:left="6480" w:hanging="360"/>
      </w:pPr>
      <w:rPr>
        <w:rFonts w:hint="default" w:ascii="Wingdings" w:hAnsi="Wingdings"/>
      </w:rPr>
    </w:lvl>
  </w:abstractNum>
  <w:abstractNum w:abstractNumId="25">
    <w:nsid w:val="49C84387"/>
    <w:multiLevelType w:val="hybridMultilevel"/>
    <w:tmpl w:val="466A9C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nsid w:val="4AC3690C"/>
    <w:multiLevelType w:val="hybridMultilevel"/>
    <w:tmpl w:val="898AD71E"/>
    <w:lvl w:ilvl="0" w:tplc="03529E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B0B188A"/>
    <w:multiLevelType w:val="hybridMultilevel"/>
    <w:tmpl w:val="190E93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nsid w:val="4CC73225"/>
    <w:multiLevelType w:val="hybridMultilevel"/>
    <w:tmpl w:val="EB20E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1B25396"/>
    <w:multiLevelType w:val="hybridMultilevel"/>
    <w:tmpl w:val="F10AD27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nsid w:val="52177451"/>
    <w:multiLevelType w:val="hybridMultilevel"/>
    <w:tmpl w:val="2F6228D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nsid w:val="58057D54"/>
    <w:multiLevelType w:val="hybridMultilevel"/>
    <w:tmpl w:val="818C3A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nsid w:val="5CBF5136"/>
    <w:multiLevelType w:val="hybridMultilevel"/>
    <w:tmpl w:val="94366C3A"/>
    <w:lvl w:ilvl="0" w:tplc="5240D2A6">
      <w:start w:val="1"/>
      <w:numFmt w:val="bullet"/>
      <w:lvlText w:val=""/>
      <w:lvlJc w:val="left"/>
      <w:pPr>
        <w:ind w:left="720" w:hanging="360"/>
      </w:pPr>
      <w:rPr>
        <w:rFonts w:hint="default" w:ascii="Symbol" w:hAnsi="Symbol"/>
      </w:rPr>
    </w:lvl>
    <w:lvl w:ilvl="1" w:tplc="CE30ADD4">
      <w:start w:val="1"/>
      <w:numFmt w:val="bullet"/>
      <w:lvlText w:val="o"/>
      <w:lvlJc w:val="left"/>
      <w:pPr>
        <w:ind w:left="1440" w:hanging="360"/>
      </w:pPr>
      <w:rPr>
        <w:rFonts w:hint="default" w:ascii="Courier New" w:hAnsi="Courier New"/>
      </w:rPr>
    </w:lvl>
    <w:lvl w:ilvl="2" w:tplc="2C644340">
      <w:start w:val="1"/>
      <w:numFmt w:val="bullet"/>
      <w:lvlText w:val=""/>
      <w:lvlJc w:val="left"/>
      <w:pPr>
        <w:ind w:left="2160" w:hanging="360"/>
      </w:pPr>
      <w:rPr>
        <w:rFonts w:hint="default" w:ascii="Wingdings" w:hAnsi="Wingdings"/>
      </w:rPr>
    </w:lvl>
    <w:lvl w:ilvl="3" w:tplc="542C95F0">
      <w:start w:val="1"/>
      <w:numFmt w:val="bullet"/>
      <w:lvlText w:val=""/>
      <w:lvlJc w:val="left"/>
      <w:pPr>
        <w:ind w:left="2880" w:hanging="360"/>
      </w:pPr>
      <w:rPr>
        <w:rFonts w:hint="default" w:ascii="Symbol" w:hAnsi="Symbol"/>
      </w:rPr>
    </w:lvl>
    <w:lvl w:ilvl="4" w:tplc="C2D2A2E8">
      <w:start w:val="1"/>
      <w:numFmt w:val="bullet"/>
      <w:lvlText w:val="o"/>
      <w:lvlJc w:val="left"/>
      <w:pPr>
        <w:ind w:left="3600" w:hanging="360"/>
      </w:pPr>
      <w:rPr>
        <w:rFonts w:hint="default" w:ascii="Courier New" w:hAnsi="Courier New"/>
      </w:rPr>
    </w:lvl>
    <w:lvl w:ilvl="5" w:tplc="1A3E2140">
      <w:start w:val="1"/>
      <w:numFmt w:val="bullet"/>
      <w:lvlText w:val=""/>
      <w:lvlJc w:val="left"/>
      <w:pPr>
        <w:ind w:left="4320" w:hanging="360"/>
      </w:pPr>
      <w:rPr>
        <w:rFonts w:hint="default" w:ascii="Wingdings" w:hAnsi="Wingdings"/>
      </w:rPr>
    </w:lvl>
    <w:lvl w:ilvl="6" w:tplc="EDEE689A">
      <w:start w:val="1"/>
      <w:numFmt w:val="bullet"/>
      <w:lvlText w:val=""/>
      <w:lvlJc w:val="left"/>
      <w:pPr>
        <w:ind w:left="5040" w:hanging="360"/>
      </w:pPr>
      <w:rPr>
        <w:rFonts w:hint="default" w:ascii="Symbol" w:hAnsi="Symbol"/>
      </w:rPr>
    </w:lvl>
    <w:lvl w:ilvl="7" w:tplc="3336F502">
      <w:start w:val="1"/>
      <w:numFmt w:val="bullet"/>
      <w:lvlText w:val="o"/>
      <w:lvlJc w:val="left"/>
      <w:pPr>
        <w:ind w:left="5760" w:hanging="360"/>
      </w:pPr>
      <w:rPr>
        <w:rFonts w:hint="default" w:ascii="Courier New" w:hAnsi="Courier New"/>
      </w:rPr>
    </w:lvl>
    <w:lvl w:ilvl="8" w:tplc="D354B97C">
      <w:start w:val="1"/>
      <w:numFmt w:val="bullet"/>
      <w:lvlText w:val=""/>
      <w:lvlJc w:val="left"/>
      <w:pPr>
        <w:ind w:left="6480" w:hanging="360"/>
      </w:pPr>
      <w:rPr>
        <w:rFonts w:hint="default" w:ascii="Wingdings" w:hAnsi="Wingdings"/>
      </w:rPr>
    </w:lvl>
  </w:abstractNum>
  <w:abstractNum w:abstractNumId="33">
    <w:nsid w:val="61FD76AB"/>
    <w:multiLevelType w:val="hybridMultilevel"/>
    <w:tmpl w:val="89D63642"/>
    <w:lvl w:ilvl="0" w:tplc="E8C204EC">
      <w:start w:val="1"/>
      <w:numFmt w:val="bullet"/>
      <w:lvlText w:val=""/>
      <w:lvlJc w:val="left"/>
      <w:pPr>
        <w:ind w:left="720" w:hanging="360"/>
      </w:pPr>
      <w:rPr>
        <w:rFonts w:hint="default" w:ascii="Symbol" w:hAnsi="Symbol"/>
      </w:rPr>
    </w:lvl>
    <w:lvl w:ilvl="1" w:tplc="29E22550">
      <w:start w:val="1"/>
      <w:numFmt w:val="bullet"/>
      <w:lvlText w:val="o"/>
      <w:lvlJc w:val="left"/>
      <w:pPr>
        <w:ind w:left="1440" w:hanging="360"/>
      </w:pPr>
      <w:rPr>
        <w:rFonts w:hint="default" w:ascii="Courier New" w:hAnsi="Courier New"/>
      </w:rPr>
    </w:lvl>
    <w:lvl w:ilvl="2" w:tplc="C936B482">
      <w:start w:val="1"/>
      <w:numFmt w:val="bullet"/>
      <w:lvlText w:val=""/>
      <w:lvlJc w:val="left"/>
      <w:pPr>
        <w:ind w:left="2160" w:hanging="360"/>
      </w:pPr>
      <w:rPr>
        <w:rFonts w:hint="default" w:ascii="Wingdings" w:hAnsi="Wingdings"/>
      </w:rPr>
    </w:lvl>
    <w:lvl w:ilvl="3" w:tplc="57EECE80">
      <w:start w:val="1"/>
      <w:numFmt w:val="bullet"/>
      <w:lvlText w:val=""/>
      <w:lvlJc w:val="left"/>
      <w:pPr>
        <w:ind w:left="2880" w:hanging="360"/>
      </w:pPr>
      <w:rPr>
        <w:rFonts w:hint="default" w:ascii="Symbol" w:hAnsi="Symbol"/>
      </w:rPr>
    </w:lvl>
    <w:lvl w:ilvl="4" w:tplc="AE98738C">
      <w:start w:val="1"/>
      <w:numFmt w:val="bullet"/>
      <w:lvlText w:val="o"/>
      <w:lvlJc w:val="left"/>
      <w:pPr>
        <w:ind w:left="3600" w:hanging="360"/>
      </w:pPr>
      <w:rPr>
        <w:rFonts w:hint="default" w:ascii="Courier New" w:hAnsi="Courier New"/>
      </w:rPr>
    </w:lvl>
    <w:lvl w:ilvl="5" w:tplc="401E0E7C">
      <w:start w:val="1"/>
      <w:numFmt w:val="bullet"/>
      <w:lvlText w:val=""/>
      <w:lvlJc w:val="left"/>
      <w:pPr>
        <w:ind w:left="4320" w:hanging="360"/>
      </w:pPr>
      <w:rPr>
        <w:rFonts w:hint="default" w:ascii="Wingdings" w:hAnsi="Wingdings"/>
      </w:rPr>
    </w:lvl>
    <w:lvl w:ilvl="6" w:tplc="EA7C5006">
      <w:start w:val="1"/>
      <w:numFmt w:val="bullet"/>
      <w:lvlText w:val=""/>
      <w:lvlJc w:val="left"/>
      <w:pPr>
        <w:ind w:left="5040" w:hanging="360"/>
      </w:pPr>
      <w:rPr>
        <w:rFonts w:hint="default" w:ascii="Symbol" w:hAnsi="Symbol"/>
      </w:rPr>
    </w:lvl>
    <w:lvl w:ilvl="7" w:tplc="8A961532">
      <w:start w:val="1"/>
      <w:numFmt w:val="bullet"/>
      <w:lvlText w:val="o"/>
      <w:lvlJc w:val="left"/>
      <w:pPr>
        <w:ind w:left="5760" w:hanging="360"/>
      </w:pPr>
      <w:rPr>
        <w:rFonts w:hint="default" w:ascii="Courier New" w:hAnsi="Courier New"/>
      </w:rPr>
    </w:lvl>
    <w:lvl w:ilvl="8" w:tplc="720A7E20">
      <w:start w:val="1"/>
      <w:numFmt w:val="bullet"/>
      <w:lvlText w:val=""/>
      <w:lvlJc w:val="left"/>
      <w:pPr>
        <w:ind w:left="6480" w:hanging="360"/>
      </w:pPr>
      <w:rPr>
        <w:rFonts w:hint="default" w:ascii="Wingdings" w:hAnsi="Wingdings"/>
      </w:rPr>
    </w:lvl>
  </w:abstractNum>
  <w:abstractNum w:abstractNumId="34">
    <w:nsid w:val="642938E2"/>
    <w:multiLevelType w:val="hybridMultilevel"/>
    <w:tmpl w:val="B9F0B3A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nsid w:val="6465464F"/>
    <w:multiLevelType w:val="hybridMultilevel"/>
    <w:tmpl w:val="28F25066"/>
    <w:lvl w:ilvl="0" w:tplc="235C09DE">
      <w:numFmt w:val="bullet"/>
      <w:lvlText w:val="-"/>
      <w:lvlJc w:val="left"/>
      <w:pPr>
        <w:ind w:left="720" w:hanging="360"/>
      </w:pPr>
      <w:rPr>
        <w:rFonts w:hint="default" w:ascii="Calibri" w:hAnsi="Calibri"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nsid w:val="67237D21"/>
    <w:multiLevelType w:val="hybridMultilevel"/>
    <w:tmpl w:val="A2BC96E6"/>
    <w:lvl w:ilvl="0" w:tplc="A6102A3A">
      <w:start w:val="1"/>
      <w:numFmt w:val="decimal"/>
      <w:lvlText w:val="%1."/>
      <w:lvlJc w:val="left"/>
      <w:pPr>
        <w:ind w:left="360" w:hanging="360"/>
      </w:pPr>
      <w:rPr>
        <w:rFonts w:hint="default"/>
        <w:color w:val="auto"/>
      </w:rPr>
    </w:lvl>
    <w:lvl w:ilvl="1" w:tplc="9F147214">
      <w:start w:val="1"/>
      <w:numFmt w:val="bullet"/>
      <w:lvlText w:val="o"/>
      <w:lvlJc w:val="left"/>
      <w:pPr>
        <w:ind w:left="1080" w:hanging="360"/>
      </w:pPr>
      <w:rPr>
        <w:rFonts w:hint="default" w:ascii="Courier New" w:hAnsi="Courier New" w:cs="Courier New"/>
        <w:color w:val="auto"/>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nsid w:val="68C80CBA"/>
    <w:multiLevelType w:val="hybridMultilevel"/>
    <w:tmpl w:val="C8FC1C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nsid w:val="6974481C"/>
    <w:multiLevelType w:val="hybridMultilevel"/>
    <w:tmpl w:val="730CF5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nsid w:val="79C72704"/>
    <w:multiLevelType w:val="hybridMultilevel"/>
    <w:tmpl w:val="02B403C8"/>
    <w:lvl w:ilvl="0" w:tplc="4772615C">
      <w:start w:val="1"/>
      <w:numFmt w:val="bullet"/>
      <w:lvlText w:val=""/>
      <w:lvlJc w:val="left"/>
      <w:pPr>
        <w:ind w:left="720" w:hanging="360"/>
      </w:pPr>
      <w:rPr>
        <w:rFonts w:hint="default" w:ascii="Symbol" w:hAnsi="Symbol"/>
      </w:rPr>
    </w:lvl>
    <w:lvl w:ilvl="1" w:tplc="6F16118A">
      <w:start w:val="1"/>
      <w:numFmt w:val="bullet"/>
      <w:lvlText w:val="o"/>
      <w:lvlJc w:val="left"/>
      <w:pPr>
        <w:ind w:left="1440" w:hanging="360"/>
      </w:pPr>
      <w:rPr>
        <w:rFonts w:hint="default" w:ascii="Courier New" w:hAnsi="Courier New"/>
      </w:rPr>
    </w:lvl>
    <w:lvl w:ilvl="2" w:tplc="282A39FC">
      <w:start w:val="1"/>
      <w:numFmt w:val="bullet"/>
      <w:lvlText w:val=""/>
      <w:lvlJc w:val="left"/>
      <w:pPr>
        <w:ind w:left="2160" w:hanging="360"/>
      </w:pPr>
      <w:rPr>
        <w:rFonts w:hint="default" w:ascii="Wingdings" w:hAnsi="Wingdings"/>
      </w:rPr>
    </w:lvl>
    <w:lvl w:ilvl="3" w:tplc="02DC17DE">
      <w:start w:val="1"/>
      <w:numFmt w:val="bullet"/>
      <w:lvlText w:val=""/>
      <w:lvlJc w:val="left"/>
      <w:pPr>
        <w:ind w:left="2880" w:hanging="360"/>
      </w:pPr>
      <w:rPr>
        <w:rFonts w:hint="default" w:ascii="Symbol" w:hAnsi="Symbol"/>
      </w:rPr>
    </w:lvl>
    <w:lvl w:ilvl="4" w:tplc="E1DEB21A">
      <w:start w:val="1"/>
      <w:numFmt w:val="bullet"/>
      <w:lvlText w:val="o"/>
      <w:lvlJc w:val="left"/>
      <w:pPr>
        <w:ind w:left="3600" w:hanging="360"/>
      </w:pPr>
      <w:rPr>
        <w:rFonts w:hint="default" w:ascii="Courier New" w:hAnsi="Courier New"/>
      </w:rPr>
    </w:lvl>
    <w:lvl w:ilvl="5" w:tplc="FFF88D30">
      <w:start w:val="1"/>
      <w:numFmt w:val="bullet"/>
      <w:lvlText w:val=""/>
      <w:lvlJc w:val="left"/>
      <w:pPr>
        <w:ind w:left="4320" w:hanging="360"/>
      </w:pPr>
      <w:rPr>
        <w:rFonts w:hint="default" w:ascii="Wingdings" w:hAnsi="Wingdings"/>
      </w:rPr>
    </w:lvl>
    <w:lvl w:ilvl="6" w:tplc="14D0C1DA">
      <w:start w:val="1"/>
      <w:numFmt w:val="bullet"/>
      <w:lvlText w:val=""/>
      <w:lvlJc w:val="left"/>
      <w:pPr>
        <w:ind w:left="5040" w:hanging="360"/>
      </w:pPr>
      <w:rPr>
        <w:rFonts w:hint="default" w:ascii="Symbol" w:hAnsi="Symbol"/>
      </w:rPr>
    </w:lvl>
    <w:lvl w:ilvl="7" w:tplc="70A26862">
      <w:start w:val="1"/>
      <w:numFmt w:val="bullet"/>
      <w:lvlText w:val="o"/>
      <w:lvlJc w:val="left"/>
      <w:pPr>
        <w:ind w:left="5760" w:hanging="360"/>
      </w:pPr>
      <w:rPr>
        <w:rFonts w:hint="default" w:ascii="Courier New" w:hAnsi="Courier New"/>
      </w:rPr>
    </w:lvl>
    <w:lvl w:ilvl="8" w:tplc="DA885620">
      <w:start w:val="1"/>
      <w:numFmt w:val="bullet"/>
      <w:lvlText w:val=""/>
      <w:lvlJc w:val="left"/>
      <w:pPr>
        <w:ind w:left="6480" w:hanging="360"/>
      </w:pPr>
      <w:rPr>
        <w:rFonts w:hint="default" w:ascii="Wingdings" w:hAnsi="Wingdings"/>
      </w:rPr>
    </w:lvl>
  </w:abstractNum>
  <w:abstractNum w:abstractNumId="40">
    <w:nsid w:val="7B024862"/>
    <w:multiLevelType w:val="hybridMultilevel"/>
    <w:tmpl w:val="1550E6E0"/>
    <w:lvl w:ilvl="0" w:tplc="9E687234">
      <w:start w:val="1"/>
      <w:numFmt w:val="bullet"/>
      <w:lvlText w:val=""/>
      <w:lvlJc w:val="left"/>
      <w:pPr>
        <w:ind w:left="720" w:hanging="360"/>
      </w:pPr>
      <w:rPr>
        <w:rFonts w:hint="default" w:ascii="Symbol" w:hAnsi="Symbol"/>
      </w:rPr>
    </w:lvl>
    <w:lvl w:ilvl="1" w:tplc="A484013E">
      <w:start w:val="1"/>
      <w:numFmt w:val="bullet"/>
      <w:lvlText w:val="o"/>
      <w:lvlJc w:val="left"/>
      <w:pPr>
        <w:ind w:left="1440" w:hanging="360"/>
      </w:pPr>
      <w:rPr>
        <w:rFonts w:hint="default" w:ascii="Courier New" w:hAnsi="Courier New"/>
      </w:rPr>
    </w:lvl>
    <w:lvl w:ilvl="2" w:tplc="02B06FC6">
      <w:start w:val="1"/>
      <w:numFmt w:val="bullet"/>
      <w:lvlText w:val=""/>
      <w:lvlJc w:val="left"/>
      <w:pPr>
        <w:ind w:left="2160" w:hanging="360"/>
      </w:pPr>
      <w:rPr>
        <w:rFonts w:hint="default" w:ascii="Wingdings" w:hAnsi="Wingdings"/>
      </w:rPr>
    </w:lvl>
    <w:lvl w:ilvl="3" w:tplc="A09869A8">
      <w:start w:val="1"/>
      <w:numFmt w:val="bullet"/>
      <w:lvlText w:val=""/>
      <w:lvlJc w:val="left"/>
      <w:pPr>
        <w:ind w:left="2880" w:hanging="360"/>
      </w:pPr>
      <w:rPr>
        <w:rFonts w:hint="default" w:ascii="Symbol" w:hAnsi="Symbol"/>
      </w:rPr>
    </w:lvl>
    <w:lvl w:ilvl="4" w:tplc="D4101916">
      <w:start w:val="1"/>
      <w:numFmt w:val="bullet"/>
      <w:lvlText w:val="o"/>
      <w:lvlJc w:val="left"/>
      <w:pPr>
        <w:ind w:left="3600" w:hanging="360"/>
      </w:pPr>
      <w:rPr>
        <w:rFonts w:hint="default" w:ascii="Courier New" w:hAnsi="Courier New"/>
      </w:rPr>
    </w:lvl>
    <w:lvl w:ilvl="5" w:tplc="B8BC7748">
      <w:start w:val="1"/>
      <w:numFmt w:val="bullet"/>
      <w:lvlText w:val=""/>
      <w:lvlJc w:val="left"/>
      <w:pPr>
        <w:ind w:left="4320" w:hanging="360"/>
      </w:pPr>
      <w:rPr>
        <w:rFonts w:hint="default" w:ascii="Wingdings" w:hAnsi="Wingdings"/>
      </w:rPr>
    </w:lvl>
    <w:lvl w:ilvl="6" w:tplc="A3628D02">
      <w:start w:val="1"/>
      <w:numFmt w:val="bullet"/>
      <w:lvlText w:val=""/>
      <w:lvlJc w:val="left"/>
      <w:pPr>
        <w:ind w:left="5040" w:hanging="360"/>
      </w:pPr>
      <w:rPr>
        <w:rFonts w:hint="default" w:ascii="Symbol" w:hAnsi="Symbol"/>
      </w:rPr>
    </w:lvl>
    <w:lvl w:ilvl="7" w:tplc="0A26A068">
      <w:start w:val="1"/>
      <w:numFmt w:val="bullet"/>
      <w:lvlText w:val="o"/>
      <w:lvlJc w:val="left"/>
      <w:pPr>
        <w:ind w:left="5760" w:hanging="360"/>
      </w:pPr>
      <w:rPr>
        <w:rFonts w:hint="default" w:ascii="Courier New" w:hAnsi="Courier New"/>
      </w:rPr>
    </w:lvl>
    <w:lvl w:ilvl="8" w:tplc="25B292BA">
      <w:start w:val="1"/>
      <w:numFmt w:val="bullet"/>
      <w:lvlText w:val=""/>
      <w:lvlJc w:val="left"/>
      <w:pPr>
        <w:ind w:left="6480" w:hanging="360"/>
      </w:pPr>
      <w:rPr>
        <w:rFonts w:hint="default" w:ascii="Wingdings" w:hAnsi="Wingdings"/>
      </w:rPr>
    </w:lvl>
  </w:abstractNum>
  <w:abstractNum w:abstractNumId="41">
    <w:nsid w:val="7E0434BD"/>
    <w:multiLevelType w:val="hybridMultilevel"/>
    <w:tmpl w:val="389066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nsid w:val="7E05632A"/>
    <w:multiLevelType w:val="hybridMultilevel"/>
    <w:tmpl w:val="2B2EE8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nsid w:val="7EF95988"/>
    <w:multiLevelType w:val="hybridMultilevel"/>
    <w:tmpl w:val="27182D34"/>
    <w:lvl w:ilvl="0" w:tplc="AC34CB06">
      <w:start w:val="1"/>
      <w:numFmt w:val="bullet"/>
      <w:pStyle w:val="3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1">
    <w:abstractNumId w:val="14"/>
  </w:num>
  <w:num w:numId="2">
    <w:abstractNumId w:val="24"/>
  </w:num>
  <w:num w:numId="3">
    <w:abstractNumId w:val="33"/>
  </w:num>
  <w:num w:numId="4">
    <w:abstractNumId w:val="4"/>
  </w:num>
  <w:num w:numId="5">
    <w:abstractNumId w:val="39"/>
  </w:num>
  <w:num w:numId="6">
    <w:abstractNumId w:val="19"/>
  </w:num>
  <w:num w:numId="7">
    <w:abstractNumId w:val="40"/>
  </w:num>
  <w:num w:numId="8">
    <w:abstractNumId w:val="21"/>
  </w:num>
  <w:num w:numId="9">
    <w:abstractNumId w:val="9"/>
  </w:num>
  <w:num w:numId="10">
    <w:abstractNumId w:val="16"/>
  </w:num>
  <w:num w:numId="11">
    <w:abstractNumId w:val="32"/>
  </w:num>
  <w:num w:numId="12">
    <w:abstractNumId w:val="13"/>
  </w:num>
  <w:num w:numId="13">
    <w:abstractNumId w:val="22"/>
  </w:num>
  <w:num w:numId="14">
    <w:abstractNumId w:val="18"/>
  </w:num>
  <w:num w:numId="15">
    <w:abstractNumId w:val="36"/>
  </w:num>
  <w:num w:numId="16">
    <w:abstractNumId w:val="1"/>
  </w:num>
  <w:num w:numId="17">
    <w:abstractNumId w:val="34"/>
  </w:num>
  <w:num w:numId="18">
    <w:abstractNumId w:val="5"/>
  </w:num>
  <w:num w:numId="19">
    <w:abstractNumId w:val="43"/>
  </w:num>
  <w:num w:numId="20">
    <w:abstractNumId w:val="17"/>
  </w:num>
  <w:num w:numId="21">
    <w:abstractNumId w:val="25"/>
  </w:num>
  <w:num w:numId="22">
    <w:abstractNumId w:val="41"/>
  </w:num>
  <w:num w:numId="23">
    <w:abstractNumId w:val="29"/>
  </w:num>
  <w:num w:numId="24">
    <w:abstractNumId w:val="28"/>
  </w:num>
  <w:num w:numId="25">
    <w:abstractNumId w:val="38"/>
  </w:num>
  <w:num w:numId="26">
    <w:abstractNumId w:val="6"/>
  </w:num>
  <w:num w:numId="27">
    <w:abstractNumId w:val="23"/>
  </w:num>
  <w:num w:numId="28">
    <w:abstractNumId w:val="31"/>
  </w:num>
  <w:num w:numId="29">
    <w:abstractNumId w:val="30"/>
  </w:num>
  <w:num w:numId="30">
    <w:abstractNumId w:val="8"/>
  </w:num>
  <w:num w:numId="31">
    <w:abstractNumId w:val="12"/>
  </w:num>
  <w:num w:numId="32">
    <w:abstractNumId w:val="37"/>
  </w:num>
  <w:num w:numId="33">
    <w:abstractNumId w:val="10"/>
  </w:num>
  <w:num w:numId="34">
    <w:abstractNumId w:val="7"/>
  </w:num>
  <w:num w:numId="35">
    <w:abstractNumId w:val="26"/>
  </w:num>
  <w:num w:numId="36">
    <w:abstractNumId w:val="11"/>
  </w:num>
  <w:num w:numId="37">
    <w:abstractNumId w:val="20"/>
  </w:num>
  <w:num w:numId="38">
    <w:abstractNumId w:val="27"/>
  </w:num>
  <w:num w:numId="39">
    <w:abstractNumId w:val="0"/>
  </w:num>
  <w:num w:numId="40">
    <w:abstractNumId w:val="2"/>
  </w:num>
  <w:num w:numId="41">
    <w:abstractNumId w:val="35"/>
  </w:num>
  <w:num w:numId="42">
    <w:abstractNumId w:val="42"/>
  </w:num>
  <w:num w:numId="43">
    <w:abstractNumId w:val="3"/>
  </w:num>
  <w:num w:numId="44">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30"/>
  <w:attachedTemplate r:id="rId1"/>
  <w:trackRevisions w:val="fals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75E"/>
    <w:rsid w:val="00002B30"/>
    <w:rsid w:val="00005169"/>
    <w:rsid w:val="000110DC"/>
    <w:rsid w:val="00021783"/>
    <w:rsid w:val="0002482E"/>
    <w:rsid w:val="00050324"/>
    <w:rsid w:val="00057FA8"/>
    <w:rsid w:val="000834DE"/>
    <w:rsid w:val="000A0150"/>
    <w:rsid w:val="000C1BA1"/>
    <w:rsid w:val="000E14D9"/>
    <w:rsid w:val="000E4713"/>
    <w:rsid w:val="000E63C9"/>
    <w:rsid w:val="00130E9D"/>
    <w:rsid w:val="00150A6D"/>
    <w:rsid w:val="00167879"/>
    <w:rsid w:val="00173EA8"/>
    <w:rsid w:val="00184039"/>
    <w:rsid w:val="00185B35"/>
    <w:rsid w:val="001A1495"/>
    <w:rsid w:val="001F1B81"/>
    <w:rsid w:val="001F2BC8"/>
    <w:rsid w:val="001F5F6B"/>
    <w:rsid w:val="00243EBC"/>
    <w:rsid w:val="00246A35"/>
    <w:rsid w:val="00273D9E"/>
    <w:rsid w:val="00284348"/>
    <w:rsid w:val="0028692B"/>
    <w:rsid w:val="00294724"/>
    <w:rsid w:val="002B5127"/>
    <w:rsid w:val="002E3A41"/>
    <w:rsid w:val="002F0FEB"/>
    <w:rsid w:val="002F286A"/>
    <w:rsid w:val="002F370F"/>
    <w:rsid w:val="002F51F5"/>
    <w:rsid w:val="00300C28"/>
    <w:rsid w:val="00312137"/>
    <w:rsid w:val="00322928"/>
    <w:rsid w:val="00330359"/>
    <w:rsid w:val="00333A7C"/>
    <w:rsid w:val="003365B0"/>
    <w:rsid w:val="0033762F"/>
    <w:rsid w:val="00362D0B"/>
    <w:rsid w:val="00366C7E"/>
    <w:rsid w:val="003727A5"/>
    <w:rsid w:val="00382672"/>
    <w:rsid w:val="00382B3A"/>
    <w:rsid w:val="00384EA3"/>
    <w:rsid w:val="003A0099"/>
    <w:rsid w:val="003A39A1"/>
    <w:rsid w:val="003B4F1F"/>
    <w:rsid w:val="003C2191"/>
    <w:rsid w:val="003D3863"/>
    <w:rsid w:val="003D7366"/>
    <w:rsid w:val="004110DE"/>
    <w:rsid w:val="004236E6"/>
    <w:rsid w:val="00430AD2"/>
    <w:rsid w:val="0044010E"/>
    <w:rsid w:val="0044085A"/>
    <w:rsid w:val="00451F5E"/>
    <w:rsid w:val="00486547"/>
    <w:rsid w:val="004B109F"/>
    <w:rsid w:val="004B21A5"/>
    <w:rsid w:val="004C009E"/>
    <w:rsid w:val="004C45E5"/>
    <w:rsid w:val="004C61B3"/>
    <w:rsid w:val="004D2E49"/>
    <w:rsid w:val="004D3DC1"/>
    <w:rsid w:val="004F6007"/>
    <w:rsid w:val="005037F0"/>
    <w:rsid w:val="00516A86"/>
    <w:rsid w:val="005275F6"/>
    <w:rsid w:val="00531C91"/>
    <w:rsid w:val="00572102"/>
    <w:rsid w:val="00576220"/>
    <w:rsid w:val="00594B2E"/>
    <w:rsid w:val="005A6797"/>
    <w:rsid w:val="005B2262"/>
    <w:rsid w:val="005E0981"/>
    <w:rsid w:val="005F1BB0"/>
    <w:rsid w:val="00614D35"/>
    <w:rsid w:val="00656C4D"/>
    <w:rsid w:val="00672B19"/>
    <w:rsid w:val="00682BEE"/>
    <w:rsid w:val="00687318"/>
    <w:rsid w:val="006B1F18"/>
    <w:rsid w:val="006E5068"/>
    <w:rsid w:val="006E5716"/>
    <w:rsid w:val="006E6711"/>
    <w:rsid w:val="00702600"/>
    <w:rsid w:val="0070740D"/>
    <w:rsid w:val="007136D8"/>
    <w:rsid w:val="00716C65"/>
    <w:rsid w:val="00724B8D"/>
    <w:rsid w:val="007302B3"/>
    <w:rsid w:val="00730733"/>
    <w:rsid w:val="00730E3A"/>
    <w:rsid w:val="00731BF8"/>
    <w:rsid w:val="00736AAF"/>
    <w:rsid w:val="0074228E"/>
    <w:rsid w:val="00765B2A"/>
    <w:rsid w:val="00783730"/>
    <w:rsid w:val="00783A34"/>
    <w:rsid w:val="0079103F"/>
    <w:rsid w:val="007A07BB"/>
    <w:rsid w:val="007C6B52"/>
    <w:rsid w:val="007D16C5"/>
    <w:rsid w:val="007E2E73"/>
    <w:rsid w:val="00805CD3"/>
    <w:rsid w:val="00811002"/>
    <w:rsid w:val="008130BE"/>
    <w:rsid w:val="0084649B"/>
    <w:rsid w:val="0086175E"/>
    <w:rsid w:val="00862FE4"/>
    <w:rsid w:val="0086389A"/>
    <w:rsid w:val="0087605E"/>
    <w:rsid w:val="0088019C"/>
    <w:rsid w:val="00890E1E"/>
    <w:rsid w:val="008A10CE"/>
    <w:rsid w:val="008B1FEE"/>
    <w:rsid w:val="008D0BA0"/>
    <w:rsid w:val="008D6E44"/>
    <w:rsid w:val="008E3B41"/>
    <w:rsid w:val="0090262E"/>
    <w:rsid w:val="00903C32"/>
    <w:rsid w:val="00916B16"/>
    <w:rsid w:val="009173B9"/>
    <w:rsid w:val="009173F9"/>
    <w:rsid w:val="00927379"/>
    <w:rsid w:val="0093335D"/>
    <w:rsid w:val="0093613E"/>
    <w:rsid w:val="00940153"/>
    <w:rsid w:val="00943026"/>
    <w:rsid w:val="009478F3"/>
    <w:rsid w:val="00966B81"/>
    <w:rsid w:val="00974FED"/>
    <w:rsid w:val="009A7D61"/>
    <w:rsid w:val="009C7720"/>
    <w:rsid w:val="009D26FE"/>
    <w:rsid w:val="009E4233"/>
    <w:rsid w:val="00A23AFA"/>
    <w:rsid w:val="00A305BC"/>
    <w:rsid w:val="00A31B3E"/>
    <w:rsid w:val="00A532F3"/>
    <w:rsid w:val="00A828E4"/>
    <w:rsid w:val="00A8489E"/>
    <w:rsid w:val="00AC29F3"/>
    <w:rsid w:val="00AC4C78"/>
    <w:rsid w:val="00AF2A47"/>
    <w:rsid w:val="00B1150E"/>
    <w:rsid w:val="00B11CF1"/>
    <w:rsid w:val="00B22BC2"/>
    <w:rsid w:val="00B231E5"/>
    <w:rsid w:val="00B438EB"/>
    <w:rsid w:val="00B4785E"/>
    <w:rsid w:val="00B8320D"/>
    <w:rsid w:val="00BA33C4"/>
    <w:rsid w:val="00BD00B9"/>
    <w:rsid w:val="00BE76AC"/>
    <w:rsid w:val="00C00EB6"/>
    <w:rsid w:val="00C02B87"/>
    <w:rsid w:val="00C05DB1"/>
    <w:rsid w:val="00C4086D"/>
    <w:rsid w:val="00C56A75"/>
    <w:rsid w:val="00C76E36"/>
    <w:rsid w:val="00CA1896"/>
    <w:rsid w:val="00CB5B28"/>
    <w:rsid w:val="00CC0C87"/>
    <w:rsid w:val="00CC36D9"/>
    <w:rsid w:val="00CE4DEB"/>
    <w:rsid w:val="00CF48C9"/>
    <w:rsid w:val="00CF5371"/>
    <w:rsid w:val="00D0323A"/>
    <w:rsid w:val="00D0559F"/>
    <w:rsid w:val="00D077E9"/>
    <w:rsid w:val="00D16D71"/>
    <w:rsid w:val="00D42CB7"/>
    <w:rsid w:val="00D454D1"/>
    <w:rsid w:val="00D5413D"/>
    <w:rsid w:val="00D559FE"/>
    <w:rsid w:val="00D570A9"/>
    <w:rsid w:val="00D65527"/>
    <w:rsid w:val="00D70D02"/>
    <w:rsid w:val="00D72829"/>
    <w:rsid w:val="00D770C7"/>
    <w:rsid w:val="00D80EFA"/>
    <w:rsid w:val="00D86945"/>
    <w:rsid w:val="00D90290"/>
    <w:rsid w:val="00D971EF"/>
    <w:rsid w:val="00DC6765"/>
    <w:rsid w:val="00DD152F"/>
    <w:rsid w:val="00DD6DFF"/>
    <w:rsid w:val="00DE213F"/>
    <w:rsid w:val="00DF027C"/>
    <w:rsid w:val="00E00700"/>
    <w:rsid w:val="00E00A32"/>
    <w:rsid w:val="00E22ACD"/>
    <w:rsid w:val="00E620B0"/>
    <w:rsid w:val="00E6728B"/>
    <w:rsid w:val="00E776E6"/>
    <w:rsid w:val="00E778FF"/>
    <w:rsid w:val="00E81B40"/>
    <w:rsid w:val="00EC5BD8"/>
    <w:rsid w:val="00ED5CB0"/>
    <w:rsid w:val="00EE7B99"/>
    <w:rsid w:val="00EF20A9"/>
    <w:rsid w:val="00EF555B"/>
    <w:rsid w:val="00EF5E4A"/>
    <w:rsid w:val="00F027BB"/>
    <w:rsid w:val="00F043EE"/>
    <w:rsid w:val="00F11DCF"/>
    <w:rsid w:val="00F162EA"/>
    <w:rsid w:val="00F363EC"/>
    <w:rsid w:val="00F52D27"/>
    <w:rsid w:val="00F57F7C"/>
    <w:rsid w:val="00F67AB6"/>
    <w:rsid w:val="00F83527"/>
    <w:rsid w:val="00FB742D"/>
    <w:rsid w:val="00FD25B8"/>
    <w:rsid w:val="00FD583F"/>
    <w:rsid w:val="00FD6E8A"/>
    <w:rsid w:val="00FD7488"/>
    <w:rsid w:val="00FF16B4"/>
    <w:rsid w:val="00FF58DD"/>
    <w:rsid w:val="011B78E5"/>
    <w:rsid w:val="013926EB"/>
    <w:rsid w:val="02E2BF8A"/>
    <w:rsid w:val="03DD9B22"/>
    <w:rsid w:val="0417A7C2"/>
    <w:rsid w:val="0591D3CA"/>
    <w:rsid w:val="06963F8A"/>
    <w:rsid w:val="07153BE4"/>
    <w:rsid w:val="0738D1E5"/>
    <w:rsid w:val="08CC8B46"/>
    <w:rsid w:val="0901A867"/>
    <w:rsid w:val="09EDF40C"/>
    <w:rsid w:val="09EF245C"/>
    <w:rsid w:val="0A11EEBD"/>
    <w:rsid w:val="0A396271"/>
    <w:rsid w:val="0ACBEBF4"/>
    <w:rsid w:val="0B4AFB33"/>
    <w:rsid w:val="0B9DCC63"/>
    <w:rsid w:val="0BE29CB7"/>
    <w:rsid w:val="0C2B1FF2"/>
    <w:rsid w:val="0C3BE204"/>
    <w:rsid w:val="0D2594CE"/>
    <w:rsid w:val="0EED2929"/>
    <w:rsid w:val="0F27DF1D"/>
    <w:rsid w:val="0FD8FE96"/>
    <w:rsid w:val="0FF2FAD9"/>
    <w:rsid w:val="109C74A0"/>
    <w:rsid w:val="10BC1E2A"/>
    <w:rsid w:val="10E4BD22"/>
    <w:rsid w:val="118ECB3A"/>
    <w:rsid w:val="1190EED8"/>
    <w:rsid w:val="11BA6682"/>
    <w:rsid w:val="1257EE8B"/>
    <w:rsid w:val="13E1AF39"/>
    <w:rsid w:val="14CE5982"/>
    <w:rsid w:val="14CF598E"/>
    <w:rsid w:val="157666F0"/>
    <w:rsid w:val="159D6A68"/>
    <w:rsid w:val="166A29E3"/>
    <w:rsid w:val="16BABF4C"/>
    <w:rsid w:val="16DCEE76"/>
    <w:rsid w:val="17673A27"/>
    <w:rsid w:val="176D59D4"/>
    <w:rsid w:val="17862792"/>
    <w:rsid w:val="17B82CB0"/>
    <w:rsid w:val="187AE312"/>
    <w:rsid w:val="187C4F6B"/>
    <w:rsid w:val="1A00D23F"/>
    <w:rsid w:val="1B0403F5"/>
    <w:rsid w:val="1B0BE2BF"/>
    <w:rsid w:val="1C71FF39"/>
    <w:rsid w:val="1CD17DE1"/>
    <w:rsid w:val="1CE7FD4D"/>
    <w:rsid w:val="1D921C34"/>
    <w:rsid w:val="1DB405FD"/>
    <w:rsid w:val="1DDC9B58"/>
    <w:rsid w:val="1E42749E"/>
    <w:rsid w:val="1E4889B8"/>
    <w:rsid w:val="1E79D1E1"/>
    <w:rsid w:val="1EB3A76D"/>
    <w:rsid w:val="1EBA85AD"/>
    <w:rsid w:val="1EDD6816"/>
    <w:rsid w:val="1F047394"/>
    <w:rsid w:val="201C70C5"/>
    <w:rsid w:val="203A379C"/>
    <w:rsid w:val="21ACDC8A"/>
    <w:rsid w:val="21D761B7"/>
    <w:rsid w:val="2240B986"/>
    <w:rsid w:val="2367D42D"/>
    <w:rsid w:val="23892B94"/>
    <w:rsid w:val="246282CD"/>
    <w:rsid w:val="24CB54EF"/>
    <w:rsid w:val="24D937E7"/>
    <w:rsid w:val="2512E2F7"/>
    <w:rsid w:val="25416F1C"/>
    <w:rsid w:val="25B94DFA"/>
    <w:rsid w:val="261BBF12"/>
    <w:rsid w:val="27551E5B"/>
    <w:rsid w:val="27649753"/>
    <w:rsid w:val="278B565A"/>
    <w:rsid w:val="2819BABD"/>
    <w:rsid w:val="28619362"/>
    <w:rsid w:val="289A71F3"/>
    <w:rsid w:val="2A113758"/>
    <w:rsid w:val="2ADBADD9"/>
    <w:rsid w:val="2B72709F"/>
    <w:rsid w:val="2B8DCB70"/>
    <w:rsid w:val="2C15B0F3"/>
    <w:rsid w:val="2C2E5966"/>
    <w:rsid w:val="2C777E3A"/>
    <w:rsid w:val="2E2FAEF8"/>
    <w:rsid w:val="2E309A45"/>
    <w:rsid w:val="306098F2"/>
    <w:rsid w:val="31442395"/>
    <w:rsid w:val="325AB42C"/>
    <w:rsid w:val="330C8DF9"/>
    <w:rsid w:val="34396B4B"/>
    <w:rsid w:val="34E76595"/>
    <w:rsid w:val="353C9B3C"/>
    <w:rsid w:val="35814F7C"/>
    <w:rsid w:val="35CCB364"/>
    <w:rsid w:val="35F83074"/>
    <w:rsid w:val="36537E59"/>
    <w:rsid w:val="36634CD7"/>
    <w:rsid w:val="368335F6"/>
    <w:rsid w:val="37538F88"/>
    <w:rsid w:val="37FEDBAE"/>
    <w:rsid w:val="37FF1D38"/>
    <w:rsid w:val="3802ED4A"/>
    <w:rsid w:val="38743BFE"/>
    <w:rsid w:val="395F97E8"/>
    <w:rsid w:val="39790838"/>
    <w:rsid w:val="39B4E9DC"/>
    <w:rsid w:val="3A7E043E"/>
    <w:rsid w:val="3B08E4A1"/>
    <w:rsid w:val="3B2C717C"/>
    <w:rsid w:val="3B665323"/>
    <w:rsid w:val="3C348C6F"/>
    <w:rsid w:val="3CC2BFDD"/>
    <w:rsid w:val="3D1F8CA0"/>
    <w:rsid w:val="3DCAD621"/>
    <w:rsid w:val="3DF975EE"/>
    <w:rsid w:val="3E21C8A8"/>
    <w:rsid w:val="3E4139FC"/>
    <w:rsid w:val="3E55365F"/>
    <w:rsid w:val="3E885AFF"/>
    <w:rsid w:val="3F275F48"/>
    <w:rsid w:val="3FFA609F"/>
    <w:rsid w:val="407C6790"/>
    <w:rsid w:val="40AFB76D"/>
    <w:rsid w:val="41ECBF01"/>
    <w:rsid w:val="43B6EEA5"/>
    <w:rsid w:val="440451EC"/>
    <w:rsid w:val="445E9268"/>
    <w:rsid w:val="44CCDFAD"/>
    <w:rsid w:val="457D5EA8"/>
    <w:rsid w:val="473C4F33"/>
    <w:rsid w:val="4775F500"/>
    <w:rsid w:val="478C4E92"/>
    <w:rsid w:val="47A05834"/>
    <w:rsid w:val="47BF9884"/>
    <w:rsid w:val="47F15A58"/>
    <w:rsid w:val="49FF4FD6"/>
    <w:rsid w:val="4A14DCC5"/>
    <w:rsid w:val="4AAD95C2"/>
    <w:rsid w:val="4AD7F8F6"/>
    <w:rsid w:val="4B34F3C1"/>
    <w:rsid w:val="4BB10DBA"/>
    <w:rsid w:val="4C1FFE06"/>
    <w:rsid w:val="4C303DC6"/>
    <w:rsid w:val="4CE62D07"/>
    <w:rsid w:val="4E7347AF"/>
    <w:rsid w:val="4F2D7F38"/>
    <w:rsid w:val="4F7AE69B"/>
    <w:rsid w:val="4F8A2934"/>
    <w:rsid w:val="4FB38520"/>
    <w:rsid w:val="502B4105"/>
    <w:rsid w:val="530BDCA4"/>
    <w:rsid w:val="5449A799"/>
    <w:rsid w:val="5465B2DF"/>
    <w:rsid w:val="5492761F"/>
    <w:rsid w:val="54E28933"/>
    <w:rsid w:val="5518A557"/>
    <w:rsid w:val="556C7D73"/>
    <w:rsid w:val="578C18CA"/>
    <w:rsid w:val="59378330"/>
    <w:rsid w:val="5B16EE89"/>
    <w:rsid w:val="5B481789"/>
    <w:rsid w:val="5BFBF670"/>
    <w:rsid w:val="5D03855C"/>
    <w:rsid w:val="5D3A2483"/>
    <w:rsid w:val="5DB89542"/>
    <w:rsid w:val="5DC1A8AC"/>
    <w:rsid w:val="5E2E3DD4"/>
    <w:rsid w:val="5E77D331"/>
    <w:rsid w:val="5ED5F4E4"/>
    <w:rsid w:val="5EE72FBB"/>
    <w:rsid w:val="5EEF1D41"/>
    <w:rsid w:val="5F005818"/>
    <w:rsid w:val="5F7D2E6C"/>
    <w:rsid w:val="608B9983"/>
    <w:rsid w:val="6132FB10"/>
    <w:rsid w:val="618C06BB"/>
    <w:rsid w:val="6279F300"/>
    <w:rsid w:val="6283EACD"/>
    <w:rsid w:val="629BA6D1"/>
    <w:rsid w:val="63041526"/>
    <w:rsid w:val="6350083A"/>
    <w:rsid w:val="63D1A30E"/>
    <w:rsid w:val="64377732"/>
    <w:rsid w:val="644F7B37"/>
    <w:rsid w:val="6478837E"/>
    <w:rsid w:val="649C20AB"/>
    <w:rsid w:val="649F7334"/>
    <w:rsid w:val="65BB8B8F"/>
    <w:rsid w:val="65D34793"/>
    <w:rsid w:val="66202A8A"/>
    <w:rsid w:val="665EAB2A"/>
    <w:rsid w:val="6723EFA8"/>
    <w:rsid w:val="67CDE71E"/>
    <w:rsid w:val="68F32C51"/>
    <w:rsid w:val="6A56E6B8"/>
    <w:rsid w:val="6A9C9BB4"/>
    <w:rsid w:val="6ADB49AF"/>
    <w:rsid w:val="6C59E556"/>
    <w:rsid w:val="6D12587E"/>
    <w:rsid w:val="6D5835D3"/>
    <w:rsid w:val="6E12EA71"/>
    <w:rsid w:val="6F3F4DAB"/>
    <w:rsid w:val="6FAEBAD2"/>
    <w:rsid w:val="6FDFDBA1"/>
    <w:rsid w:val="708FD695"/>
    <w:rsid w:val="709ABAF2"/>
    <w:rsid w:val="70DB1E0C"/>
    <w:rsid w:val="718349D3"/>
    <w:rsid w:val="71BBB3C0"/>
    <w:rsid w:val="71BCA59F"/>
    <w:rsid w:val="72AEAE8C"/>
    <w:rsid w:val="72B1CA9B"/>
    <w:rsid w:val="763678D2"/>
    <w:rsid w:val="766057FC"/>
    <w:rsid w:val="769628F8"/>
    <w:rsid w:val="77AAFEB5"/>
    <w:rsid w:val="77F3785D"/>
    <w:rsid w:val="782D7F24"/>
    <w:rsid w:val="79CFE2BB"/>
    <w:rsid w:val="79D9EA06"/>
    <w:rsid w:val="7A91DCBA"/>
    <w:rsid w:val="7AD7CC48"/>
    <w:rsid w:val="7AD971A0"/>
    <w:rsid w:val="7B60E655"/>
    <w:rsid w:val="7B6BB31C"/>
    <w:rsid w:val="7BAE16FB"/>
    <w:rsid w:val="7D5C71AA"/>
    <w:rsid w:val="7F090A97"/>
    <w:rsid w:val="7FB72188"/>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3C695"/>
  <w15:docId w15:val="{4446168E-024A-410F-B927-FCB0A5073C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7" w:semiHidden="0" w:unhideWhenUsed="0" w:qFormat="1"/>
    <w:lsdException w:name="heading 2" w:uiPriority="4" w:semiHidden="0"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uiPriority="1" w:semiHidden="0" w:unhideWhenUsed="0" w:qFormat="1"/>
    <w:lsdException w:name="Subtitle" w:uiPriority="5" w:semiHidden="0" w:unhideWhenUsed="0" w:qFormat="1"/>
    <w:lsdException w:name="Block Text" w:uiPriority="3" w:qFormat="1"/>
    <w:lsdException w:name="Strong" w:uiPriority="2" w:qFormat="1"/>
    <w:lsdException w:name="Emphasis" w:uiPriority="2"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1" w:semiHidden="0" w:unhideWhenUsed="0"/>
    <w:lsdException w:name="No Spacing" w:uiPriority="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styleId="Normal" w:default="1">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hAnsiTheme="majorHAnsi" w:eastAsiaTheme="majorEastAsia"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hAnsiTheme="majorHAnsi" w:eastAsiaTheme="majorEastAsia" w:cstheme="majorBidi"/>
      <w:bCs/>
      <w:sz w:val="72"/>
      <w:szCs w:val="52"/>
    </w:rPr>
  </w:style>
  <w:style w:type="character" w:styleId="TitleChar" w:customStyle="1">
    <w:name w:val="Title Char"/>
    <w:basedOn w:val="DefaultParagraphFont"/>
    <w:link w:val="Title"/>
    <w:uiPriority w:val="1"/>
    <w:rsid w:val="00D86945"/>
    <w:rPr>
      <w:rFonts w:asciiTheme="majorHAnsi" w:hAnsiTheme="majorHAnsi" w:eastAsiaTheme="majorEastAsia"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hAnchor="margin" w:vAnchor="text" w:y="1167"/>
    </w:pPr>
    <w:rPr>
      <w:b w:val="0"/>
      <w:caps/>
      <w:spacing w:val="20"/>
      <w:sz w:val="32"/>
    </w:rPr>
  </w:style>
  <w:style w:type="character" w:styleId="SubtitleChar" w:customStyle="1">
    <w:name w:val="Subtitle Char"/>
    <w:basedOn w:val="DefaultParagraphFont"/>
    <w:link w:val="Subtitle"/>
    <w:uiPriority w:val="2"/>
    <w:rsid w:val="00D86945"/>
    <w:rPr>
      <w:rFonts w:eastAsiaTheme="minorEastAsia"/>
      <w:caps/>
      <w:color w:val="082A75" w:themeColor="text2"/>
      <w:spacing w:val="20"/>
      <w:sz w:val="32"/>
      <w:szCs w:val="22"/>
    </w:rPr>
  </w:style>
  <w:style w:type="character" w:styleId="Heading1Char" w:customStyle="1">
    <w:name w:val="Heading 1 Char"/>
    <w:basedOn w:val="DefaultParagraphFont"/>
    <w:link w:val="Heading1"/>
    <w:uiPriority w:val="4"/>
    <w:rsid w:val="00D077E9"/>
    <w:rPr>
      <w:rFonts w:asciiTheme="majorHAnsi" w:hAnsiTheme="majorHAnsi" w:eastAsiaTheme="majorEastAsia"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styleId="HeaderChar" w:customStyle="1">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styleId="FooterChar" w:customStyle="1">
    <w:name w:val="Footer Char"/>
    <w:basedOn w:val="DefaultParagraphFont"/>
    <w:link w:val="Footer"/>
    <w:uiPriority w:val="99"/>
    <w:rsid w:val="005037F0"/>
    <w:rPr>
      <w:sz w:val="24"/>
      <w:szCs w:val="24"/>
    </w:rPr>
  </w:style>
  <w:style w:type="paragraph" w:styleId="Name" w:customStyle="1">
    <w:name w:val="Name"/>
    <w:basedOn w:val="Normal"/>
    <w:uiPriority w:val="3"/>
    <w:qFormat/>
    <w:rsid w:val="00B231E5"/>
    <w:pPr>
      <w:spacing w:line="240" w:lineRule="auto"/>
      <w:jc w:val="right"/>
    </w:pPr>
  </w:style>
  <w:style w:type="character" w:styleId="Heading2Char" w:customStyle="1">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unhideWhenUsed/>
    <w:rsid w:val="00D86945"/>
    <w:rPr>
      <w:color w:val="808080"/>
    </w:rPr>
  </w:style>
  <w:style w:type="paragraph" w:styleId="Content" w:customStyle="1">
    <w:name w:val="Content"/>
    <w:basedOn w:val="Normal"/>
    <w:link w:val="ContentChar"/>
    <w:qFormat/>
    <w:rsid w:val="00DF027C"/>
    <w:rPr>
      <w:b w:val="0"/>
    </w:rPr>
  </w:style>
  <w:style w:type="paragraph" w:styleId="EmphasisText" w:customStyle="1">
    <w:name w:val="Emphasis Text"/>
    <w:basedOn w:val="Normal"/>
    <w:link w:val="EmphasisTextChar"/>
    <w:qFormat/>
    <w:rsid w:val="00DF027C"/>
  </w:style>
  <w:style w:type="character" w:styleId="ContentChar" w:customStyle="1">
    <w:name w:val="Content Char"/>
    <w:basedOn w:val="DefaultParagraphFont"/>
    <w:link w:val="Content"/>
    <w:rsid w:val="00DF027C"/>
    <w:rPr>
      <w:rFonts w:eastAsiaTheme="minorEastAsia"/>
      <w:color w:val="082A75" w:themeColor="text2"/>
      <w:sz w:val="28"/>
      <w:szCs w:val="22"/>
    </w:rPr>
  </w:style>
  <w:style w:type="character" w:styleId="EmphasisTextChar" w:customStyle="1">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CE4DEB"/>
    <w:pPr>
      <w:ind w:left="720"/>
      <w:contextualSpacing/>
    </w:pPr>
  </w:style>
  <w:style w:type="paragraph" w:styleId="NoSpacing">
    <w:name w:val="No Spacing"/>
    <w:qFormat/>
    <w:rsid w:val="00EC5BD8"/>
    <w:pPr>
      <w:spacing w:after="0" w:line="240" w:lineRule="auto"/>
    </w:pPr>
    <w:rPr>
      <w:rFonts w:ascii="Calibri"/>
      <w:sz w:val="22"/>
      <w:szCs w:val="22"/>
      <w:lang w:val="en-GB"/>
    </w:rPr>
  </w:style>
  <w:style w:type="paragraph" w:styleId="Default" w:customStyle="1">
    <w:name w:val="Default"/>
    <w:rsid w:val="00EC5BD8"/>
    <w:pPr>
      <w:autoSpaceDE w:val="0"/>
      <w:autoSpaceDN w:val="0"/>
      <w:adjustRightInd w:val="0"/>
      <w:spacing w:after="0" w:line="240" w:lineRule="auto"/>
    </w:pPr>
    <w:rPr>
      <w:rFonts w:ascii="Tahoma" w:hAnsi="Tahoma" w:cs="Tahoma"/>
      <w:color w:val="000000"/>
      <w:lang w:val="en-GB"/>
    </w:rPr>
  </w:style>
  <w:style w:type="paragraph" w:styleId="BodyText">
    <w:name w:val="Body Text"/>
    <w:basedOn w:val="Normal"/>
    <w:link w:val="BodyTextChar"/>
    <w:uiPriority w:val="99"/>
    <w:unhideWhenUsed/>
    <w:rsid w:val="00EC5BD8"/>
    <w:pPr>
      <w:spacing w:after="120" w:line="259" w:lineRule="auto"/>
    </w:pPr>
    <w:rPr>
      <w:rFonts w:ascii="Calibri" w:eastAsiaTheme="minorHAnsi"/>
      <w:b w:val="0"/>
      <w:color w:val="auto"/>
      <w:sz w:val="22"/>
      <w:lang w:val="en-GB"/>
    </w:rPr>
  </w:style>
  <w:style w:type="character" w:styleId="BodyTextChar" w:customStyle="1">
    <w:name w:val="Body Text Char"/>
    <w:basedOn w:val="DefaultParagraphFont"/>
    <w:link w:val="BodyText"/>
    <w:uiPriority w:val="99"/>
    <w:rsid w:val="00EC5BD8"/>
    <w:rPr>
      <w:rFonts w:ascii="Calibri"/>
      <w:sz w:val="22"/>
      <w:szCs w:val="22"/>
      <w:lang w:val="en-GB"/>
    </w:rPr>
  </w:style>
  <w:style w:type="paragraph" w:styleId="BodyText3">
    <w:name w:val="Body Text 3"/>
    <w:basedOn w:val="Normal"/>
    <w:link w:val="BodyText3Char"/>
    <w:uiPriority w:val="99"/>
    <w:unhideWhenUsed/>
    <w:rsid w:val="00EC5BD8"/>
    <w:pPr>
      <w:spacing w:after="120" w:line="259" w:lineRule="auto"/>
    </w:pPr>
    <w:rPr>
      <w:rFonts w:ascii="Calibri" w:eastAsiaTheme="minorHAnsi"/>
      <w:b w:val="0"/>
      <w:color w:val="auto"/>
      <w:sz w:val="16"/>
      <w:szCs w:val="16"/>
      <w:lang w:val="en-GB"/>
    </w:rPr>
  </w:style>
  <w:style w:type="character" w:styleId="BodyText3Char" w:customStyle="1">
    <w:name w:val="Body Text 3 Char"/>
    <w:basedOn w:val="DefaultParagraphFont"/>
    <w:link w:val="BodyText3"/>
    <w:uiPriority w:val="99"/>
    <w:rsid w:val="00EC5BD8"/>
    <w:rPr>
      <w:rFonts w:ascii="Calibri"/>
      <w:sz w:val="16"/>
      <w:szCs w:val="16"/>
      <w:lang w:val="en-GB"/>
    </w:rPr>
  </w:style>
  <w:style w:type="paragraph" w:styleId="1bodycopy" w:customStyle="1">
    <w:name w:val="1 body copy"/>
    <w:basedOn w:val="Normal"/>
    <w:link w:val="1bodycopyChar"/>
    <w:qFormat/>
    <w:rsid w:val="00002B30"/>
    <w:pPr>
      <w:spacing w:after="120" w:line="240" w:lineRule="auto"/>
    </w:pPr>
    <w:rPr>
      <w:rFonts w:ascii="Arial" w:hAnsi="Arial" w:eastAsia="MS Mincho" w:cs="Times New Roman"/>
      <w:b w:val="0"/>
      <w:color w:val="auto"/>
      <w:sz w:val="20"/>
      <w:szCs w:val="24"/>
      <w:lang w:val="en-GB"/>
    </w:rPr>
  </w:style>
  <w:style w:type="paragraph" w:styleId="3Bulletedcopyblue" w:customStyle="1">
    <w:name w:val="3 Bulleted copy blue"/>
    <w:basedOn w:val="Normal"/>
    <w:qFormat/>
    <w:rsid w:val="00002B30"/>
    <w:pPr>
      <w:numPr>
        <w:numId w:val="19"/>
      </w:numPr>
      <w:spacing w:after="120" w:line="240" w:lineRule="auto"/>
    </w:pPr>
    <w:rPr>
      <w:rFonts w:ascii="Arial" w:hAnsi="Arial" w:eastAsia="MS Mincho" w:cs="Arial"/>
      <w:b w:val="0"/>
      <w:color w:val="auto"/>
      <w:sz w:val="20"/>
      <w:szCs w:val="20"/>
      <w:lang w:val="en-GB"/>
    </w:rPr>
  </w:style>
  <w:style w:type="character" w:styleId="1bodycopyChar" w:customStyle="1">
    <w:name w:val="1 body copy Char"/>
    <w:link w:val="1bodycopy"/>
    <w:rsid w:val="00002B30"/>
    <w:rPr>
      <w:rFonts w:ascii="Arial" w:hAnsi="Arial" w:eastAsia="MS Mincho" w:cs="Times New Roman"/>
      <w:sz w:val="20"/>
      <w:lang w:val="en-GB"/>
    </w:rPr>
  </w:style>
  <w:style w:type="paragraph" w:styleId="7Tablebodycopy" w:customStyle="1">
    <w:name w:val="7 Table body copy"/>
    <w:basedOn w:val="1bodycopy"/>
    <w:qFormat/>
    <w:rsid w:val="00002B30"/>
    <w:pPr>
      <w:spacing w:after="60"/>
    </w:pPr>
  </w:style>
  <w:style w:type="paragraph" w:styleId="7Tablecopybulleted" w:customStyle="1">
    <w:name w:val="7 Table copy bulleted"/>
    <w:basedOn w:val="7Tablebodycopy"/>
    <w:qFormat/>
    <w:rsid w:val="00002B30"/>
    <w:pPr>
      <w:numPr>
        <w:numId w:val="18"/>
      </w:numPr>
    </w:pPr>
  </w:style>
  <w:style w:type="character" w:styleId="Hyperlink">
    <w:name w:val="Hyperlink"/>
    <w:basedOn w:val="DefaultParagraphFont"/>
    <w:uiPriority w:val="99"/>
    <w:unhideWhenUsed/>
    <w:rsid w:val="00C56A75"/>
    <w:rPr>
      <w:color w:val="3592CF" w:themeColor="hyperlink"/>
      <w:u w:val="single"/>
    </w:rPr>
  </w:style>
  <w:style w:type="character" w:styleId="FollowedHyperlink">
    <w:name w:val="FollowedHyperlink"/>
    <w:basedOn w:val="DefaultParagraphFont"/>
    <w:uiPriority w:val="99"/>
    <w:semiHidden/>
    <w:unhideWhenUsed/>
    <w:rsid w:val="00C56A75"/>
    <w:rPr>
      <w:color w:val="3592CF" w:themeColor="followedHyperlink"/>
      <w:u w:val="single"/>
    </w:rPr>
  </w:style>
  <w:style w:type="character" w:styleId="normaltextrun" w:customStyle="1">
    <w:name w:val="normaltextrun"/>
    <w:basedOn w:val="DefaultParagraphFont"/>
    <w:rsid w:val="00EF5E4A"/>
  </w:style>
  <w:style w:type="character" w:styleId="eop" w:customStyle="1">
    <w:name w:val="eop"/>
    <w:basedOn w:val="DefaultParagraphFont"/>
    <w:rsid w:val="00EF5E4A"/>
  </w:style>
  <w:style w:type="paragraph" w:styleId="paragraph" w:customStyle="1">
    <w:name w:val="paragraph"/>
    <w:basedOn w:val="Normal"/>
    <w:rsid w:val="006B1F18"/>
    <w:pPr>
      <w:spacing w:before="100" w:beforeAutospacing="1" w:after="100" w:afterAutospacing="1" w:line="240" w:lineRule="auto"/>
    </w:pPr>
    <w:rPr>
      <w:rFonts w:ascii="Times New Roman" w:hAnsi="Times New Roman" w:eastAsia="Times New Roman" w:cs="Times New Roman"/>
      <w:b w:val="0"/>
      <w:color w:val="auto"/>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1" w:unhideWhenUsed="0"/>
    <w:lsdException w:name="No Spacing" w:uiPriority="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CE4DEB"/>
    <w:pPr>
      <w:ind w:left="720"/>
      <w:contextualSpacing/>
    </w:pPr>
  </w:style>
  <w:style w:type="paragraph" w:styleId="NoSpacing">
    <w:name w:val="No Spacing"/>
    <w:qFormat/>
    <w:rsid w:val="00EC5BD8"/>
    <w:pPr>
      <w:spacing w:after="0" w:line="240" w:lineRule="auto"/>
    </w:pPr>
    <w:rPr>
      <w:rFonts w:ascii="Calibri"/>
      <w:sz w:val="22"/>
      <w:szCs w:val="22"/>
      <w:lang w:val="en-GB"/>
    </w:rPr>
  </w:style>
  <w:style w:type="paragraph" w:customStyle="1" w:styleId="Default">
    <w:name w:val="Default"/>
    <w:rsid w:val="00EC5BD8"/>
    <w:pPr>
      <w:autoSpaceDE w:val="0"/>
      <w:autoSpaceDN w:val="0"/>
      <w:adjustRightInd w:val="0"/>
      <w:spacing w:after="0" w:line="240" w:lineRule="auto"/>
    </w:pPr>
    <w:rPr>
      <w:rFonts w:ascii="Tahoma" w:hAnsi="Tahoma" w:cs="Tahoma"/>
      <w:color w:val="000000"/>
      <w:lang w:val="en-GB"/>
    </w:rPr>
  </w:style>
  <w:style w:type="paragraph" w:styleId="BodyText">
    <w:name w:val="Body Text"/>
    <w:basedOn w:val="Normal"/>
    <w:link w:val="BodyTextChar"/>
    <w:uiPriority w:val="99"/>
    <w:unhideWhenUsed/>
    <w:rsid w:val="00EC5BD8"/>
    <w:pPr>
      <w:spacing w:after="120" w:line="259" w:lineRule="auto"/>
    </w:pPr>
    <w:rPr>
      <w:rFonts w:ascii="Calibri" w:eastAsiaTheme="minorHAnsi"/>
      <w:b w:val="0"/>
      <w:color w:val="auto"/>
      <w:sz w:val="22"/>
      <w:lang w:val="en-GB"/>
    </w:rPr>
  </w:style>
  <w:style w:type="character" w:customStyle="1" w:styleId="BodyTextChar">
    <w:name w:val="Body Text Char"/>
    <w:basedOn w:val="DefaultParagraphFont"/>
    <w:link w:val="BodyText"/>
    <w:uiPriority w:val="99"/>
    <w:rsid w:val="00EC5BD8"/>
    <w:rPr>
      <w:rFonts w:ascii="Calibri"/>
      <w:sz w:val="22"/>
      <w:szCs w:val="22"/>
      <w:lang w:val="en-GB"/>
    </w:rPr>
  </w:style>
  <w:style w:type="paragraph" w:styleId="BodyText3">
    <w:name w:val="Body Text 3"/>
    <w:basedOn w:val="Normal"/>
    <w:link w:val="BodyText3Char"/>
    <w:uiPriority w:val="99"/>
    <w:unhideWhenUsed/>
    <w:rsid w:val="00EC5BD8"/>
    <w:pPr>
      <w:spacing w:after="120" w:line="259" w:lineRule="auto"/>
    </w:pPr>
    <w:rPr>
      <w:rFonts w:ascii="Calibri" w:eastAsiaTheme="minorHAnsi"/>
      <w:b w:val="0"/>
      <w:color w:val="auto"/>
      <w:sz w:val="16"/>
      <w:szCs w:val="16"/>
      <w:lang w:val="en-GB"/>
    </w:rPr>
  </w:style>
  <w:style w:type="character" w:customStyle="1" w:styleId="BodyText3Char">
    <w:name w:val="Body Text 3 Char"/>
    <w:basedOn w:val="DefaultParagraphFont"/>
    <w:link w:val="BodyText3"/>
    <w:uiPriority w:val="99"/>
    <w:rsid w:val="00EC5BD8"/>
    <w:rPr>
      <w:rFonts w:ascii="Calibri"/>
      <w:sz w:val="16"/>
      <w:szCs w:val="16"/>
      <w:lang w:val="en-GB"/>
    </w:rPr>
  </w:style>
  <w:style w:type="paragraph" w:customStyle="1" w:styleId="1bodycopy">
    <w:name w:val="1 body copy"/>
    <w:basedOn w:val="Normal"/>
    <w:link w:val="1bodycopyChar"/>
    <w:qFormat/>
    <w:rsid w:val="00002B30"/>
    <w:pPr>
      <w:spacing w:after="120" w:line="240" w:lineRule="auto"/>
    </w:pPr>
    <w:rPr>
      <w:rFonts w:ascii="Arial" w:eastAsia="MS Mincho" w:hAnsi="Arial" w:cs="Times New Roman"/>
      <w:b w:val="0"/>
      <w:color w:val="auto"/>
      <w:sz w:val="20"/>
      <w:szCs w:val="24"/>
      <w:lang w:val="en-GB"/>
    </w:rPr>
  </w:style>
  <w:style w:type="paragraph" w:customStyle="1" w:styleId="3Bulletedcopyblue">
    <w:name w:val="3 Bulleted copy blue"/>
    <w:basedOn w:val="Normal"/>
    <w:qFormat/>
    <w:rsid w:val="00002B30"/>
    <w:pPr>
      <w:numPr>
        <w:numId w:val="19"/>
      </w:numPr>
      <w:spacing w:after="120" w:line="240" w:lineRule="auto"/>
    </w:pPr>
    <w:rPr>
      <w:rFonts w:ascii="Arial" w:eastAsia="MS Mincho" w:hAnsi="Arial" w:cs="Arial"/>
      <w:b w:val="0"/>
      <w:color w:val="auto"/>
      <w:sz w:val="20"/>
      <w:szCs w:val="20"/>
      <w:lang w:val="en-GB"/>
    </w:rPr>
  </w:style>
  <w:style w:type="character" w:customStyle="1" w:styleId="1bodycopyChar">
    <w:name w:val="1 body copy Char"/>
    <w:link w:val="1bodycopy"/>
    <w:rsid w:val="00002B30"/>
    <w:rPr>
      <w:rFonts w:ascii="Arial" w:eastAsia="MS Mincho" w:hAnsi="Arial" w:cs="Times New Roman"/>
      <w:sz w:val="20"/>
      <w:lang w:val="en-GB"/>
    </w:rPr>
  </w:style>
  <w:style w:type="paragraph" w:customStyle="1" w:styleId="7Tablebodycopy">
    <w:name w:val="7 Table body copy"/>
    <w:basedOn w:val="1bodycopy"/>
    <w:qFormat/>
    <w:rsid w:val="00002B30"/>
    <w:pPr>
      <w:spacing w:after="60"/>
    </w:pPr>
  </w:style>
  <w:style w:type="paragraph" w:customStyle="1" w:styleId="7Tablecopybulleted">
    <w:name w:val="7 Table copy bulleted"/>
    <w:basedOn w:val="7Tablebodycopy"/>
    <w:qFormat/>
    <w:rsid w:val="00002B30"/>
    <w:pPr>
      <w:numPr>
        <w:numId w:val="18"/>
      </w:numPr>
    </w:pPr>
  </w:style>
  <w:style w:type="character" w:styleId="Hyperlink">
    <w:name w:val="Hyperlink"/>
    <w:basedOn w:val="DefaultParagraphFont"/>
    <w:uiPriority w:val="99"/>
    <w:unhideWhenUsed/>
    <w:rsid w:val="00C56A75"/>
    <w:rPr>
      <w:color w:val="3592CF" w:themeColor="hyperlink"/>
      <w:u w:val="single"/>
    </w:rPr>
  </w:style>
  <w:style w:type="character" w:styleId="FollowedHyperlink">
    <w:name w:val="FollowedHyperlink"/>
    <w:basedOn w:val="DefaultParagraphFont"/>
    <w:uiPriority w:val="99"/>
    <w:semiHidden/>
    <w:unhideWhenUsed/>
    <w:rsid w:val="00C56A75"/>
    <w:rPr>
      <w:color w:val="3592CF" w:themeColor="followedHyperlink"/>
      <w:u w:val="single"/>
    </w:rPr>
  </w:style>
  <w:style w:type="character" w:customStyle="1" w:styleId="normaltextrun">
    <w:name w:val="normaltextrun"/>
    <w:basedOn w:val="DefaultParagraphFont"/>
    <w:rsid w:val="00EF5E4A"/>
  </w:style>
  <w:style w:type="character" w:customStyle="1" w:styleId="eop">
    <w:name w:val="eop"/>
    <w:basedOn w:val="DefaultParagraphFont"/>
    <w:rsid w:val="00EF5E4A"/>
  </w:style>
  <w:style w:type="paragraph" w:customStyle="1" w:styleId="paragraph">
    <w:name w:val="paragraph"/>
    <w:basedOn w:val="Normal"/>
    <w:rsid w:val="006B1F18"/>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49583">
      <w:bodyDiv w:val="1"/>
      <w:marLeft w:val="0"/>
      <w:marRight w:val="0"/>
      <w:marTop w:val="0"/>
      <w:marBottom w:val="0"/>
      <w:divBdr>
        <w:top w:val="none" w:sz="0" w:space="0" w:color="auto"/>
        <w:left w:val="none" w:sz="0" w:space="0" w:color="auto"/>
        <w:bottom w:val="none" w:sz="0" w:space="0" w:color="auto"/>
        <w:right w:val="none" w:sz="0" w:space="0" w:color="auto"/>
      </w:divBdr>
      <w:divsChild>
        <w:div w:id="1140001488">
          <w:marLeft w:val="0"/>
          <w:marRight w:val="0"/>
          <w:marTop w:val="0"/>
          <w:marBottom w:val="0"/>
          <w:divBdr>
            <w:top w:val="none" w:sz="0" w:space="0" w:color="auto"/>
            <w:left w:val="none" w:sz="0" w:space="0" w:color="auto"/>
            <w:bottom w:val="none" w:sz="0" w:space="0" w:color="auto"/>
            <w:right w:val="none" w:sz="0" w:space="0" w:color="auto"/>
          </w:divBdr>
        </w:div>
        <w:div w:id="1793014175">
          <w:marLeft w:val="0"/>
          <w:marRight w:val="0"/>
          <w:marTop w:val="0"/>
          <w:marBottom w:val="0"/>
          <w:divBdr>
            <w:top w:val="none" w:sz="0" w:space="0" w:color="auto"/>
            <w:left w:val="none" w:sz="0" w:space="0" w:color="auto"/>
            <w:bottom w:val="none" w:sz="0" w:space="0" w:color="auto"/>
            <w:right w:val="none" w:sz="0" w:space="0" w:color="auto"/>
          </w:divBdr>
        </w:div>
        <w:div w:id="605889841">
          <w:marLeft w:val="0"/>
          <w:marRight w:val="0"/>
          <w:marTop w:val="0"/>
          <w:marBottom w:val="0"/>
          <w:divBdr>
            <w:top w:val="none" w:sz="0" w:space="0" w:color="auto"/>
            <w:left w:val="none" w:sz="0" w:space="0" w:color="auto"/>
            <w:bottom w:val="none" w:sz="0" w:space="0" w:color="auto"/>
            <w:right w:val="none" w:sz="0" w:space="0" w:color="auto"/>
          </w:divBdr>
        </w:div>
        <w:div w:id="1275747503">
          <w:marLeft w:val="0"/>
          <w:marRight w:val="0"/>
          <w:marTop w:val="0"/>
          <w:marBottom w:val="0"/>
          <w:divBdr>
            <w:top w:val="none" w:sz="0" w:space="0" w:color="auto"/>
            <w:left w:val="none" w:sz="0" w:space="0" w:color="auto"/>
            <w:bottom w:val="none" w:sz="0" w:space="0" w:color="auto"/>
            <w:right w:val="none" w:sz="0" w:space="0" w:color="auto"/>
          </w:divBdr>
        </w:div>
      </w:divsChild>
    </w:div>
    <w:div w:id="21137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microsoft.com/office/2007/relationships/stylesWithEffects" Target="stylesWithEffect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endnotes" Target="endnotes.xml" Id="rId10" /><Relationship Type="http://schemas.openxmlformats.org/officeDocument/2006/relationships/numbering" Target="numbering.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image" Target="/media/image2.png" Id="R5ae03d0cd480465a" /><Relationship Type="http://schemas.openxmlformats.org/officeDocument/2006/relationships/image" Target="/media/image3.png" Id="R625db7e4b1d5483e" /><Relationship Type="http://schemas.openxmlformats.org/officeDocument/2006/relationships/image" Target="/media/image4.png" Id="R74ceb4633d654850" /><Relationship Type="http://schemas.microsoft.com/office/2020/10/relationships/intelligence" Target="intelligence2.xml" Id="R09ca4ff9c4f3449b" /><Relationship Type="http://schemas.openxmlformats.org/officeDocument/2006/relationships/image" Target="/media/image6.png" Id="R60b68a5f16504dc7" /></Relationships>
</file>

<file path=word/_rels/header1.xml.rels>&#65279;<?xml version="1.0" encoding="utf-8"?><Relationships xmlns="http://schemas.openxmlformats.org/package/2006/relationships"><Relationship Type="http://schemas.openxmlformats.org/officeDocument/2006/relationships/image" Target="/media/image7.png" Id="rId1300517839"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eeder\AppData\Roaming\Microsoft\Templates\Report%20(Business%20design).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7C55389E201644A805C548C52A5AEC" ma:contentTypeVersion="19" ma:contentTypeDescription="Create a new document." ma:contentTypeScope="" ma:versionID="ccd227c03bca4fb749aa7fdbb1557aec">
  <xsd:schema xmlns:xsd="http://www.w3.org/2001/XMLSchema" xmlns:xs="http://www.w3.org/2001/XMLSchema" xmlns:p="http://schemas.microsoft.com/office/2006/metadata/properties" xmlns:ns2="0d7f4a14-479a-4285-8ee7-f00a3ea66f6c" xmlns:ns3="a78b0038-6aae-4357-9254-32f3f598afa9" targetNamespace="http://schemas.microsoft.com/office/2006/metadata/properties" ma:root="true" ma:fieldsID="b992d75b378ea3d43e2d886ab012cf20" ns2:_="" ns3:_="">
    <xsd:import namespace="0d7f4a14-479a-4285-8ee7-f00a3ea66f6c"/>
    <xsd:import namespace="a78b0038-6aae-4357-9254-32f3f598af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f4a14-479a-4285-8ee7-f00a3ea66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fa70f1-ccb5-47f6-ba9f-0f2ce88d24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8b0038-6aae-4357-9254-32f3f598af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9e583b-f22e-4967-89e7-0cbfc3bb44bd}" ma:internalName="TaxCatchAll" ma:showField="CatchAllData" ma:web="a78b0038-6aae-4357-9254-32f3f598af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7f4a14-479a-4285-8ee7-f00a3ea66f6c">
      <Terms xmlns="http://schemas.microsoft.com/office/infopath/2007/PartnerControls"/>
    </lcf76f155ced4ddcb4097134ff3c332f>
    <TaxCatchAll xmlns="a78b0038-6aae-4357-9254-32f3f598afa9" xsi:nil="true"/>
    <SharedWithUsers xmlns="a78b0038-6aae-4357-9254-32f3f598afa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119DB-939C-45B4-8231-762DA2A2EA6C}"/>
</file>

<file path=customXml/itemProps2.xml><?xml version="1.0" encoding="utf-8"?>
<ds:datastoreItem xmlns:ds="http://schemas.openxmlformats.org/officeDocument/2006/customXml" ds:itemID="{FEE250DA-C30C-4002-ABA9-567E5C2C93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EFB282-F239-4195-81B2-15D358368A1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 (Business design)</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Leeder</dc:creator>
  <cp:lastModifiedBy>Kate Kingsford</cp:lastModifiedBy>
  <cp:revision>13</cp:revision>
  <cp:lastPrinted>2020-03-10T16:25:00Z</cp:lastPrinted>
  <dcterms:created xsi:type="dcterms:W3CDTF">2020-03-31T13:16:00Z</dcterms:created>
  <dcterms:modified xsi:type="dcterms:W3CDTF">2025-07-01T10:19:43Z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0x0101008E7C55389E201644A805C548C52A5AEC</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y fmtid="{D5CDD505-2E9C-101B-9397-08002B2CF9AE}" pid="11" name="Order">
    <vt:r8>7198100</vt:r8>
  </property>
  <property fmtid="{D5CDD505-2E9C-101B-9397-08002B2CF9AE}" pid="12" name="_ExtendedDescription">
    <vt:lpwstr/>
  </property>
  <property fmtid="{D5CDD505-2E9C-101B-9397-08002B2CF9AE}" pid="13" name="TriggerFlowInfo">
    <vt:lpwstr/>
  </property>
</Properties>
</file>